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8D9" w:rsidRDefault="009F7A7D" w:rsidP="002A78D9">
      <w:pPr>
        <w:pStyle w:val="Szvegtrzs"/>
        <w:ind w:firstLine="708"/>
        <w:jc w:val="right"/>
        <w:rPr>
          <w:b/>
          <w:color w:val="333399"/>
          <w:sz w:val="36"/>
          <w:szCs w:val="36"/>
        </w:rPr>
      </w:pPr>
      <w:r>
        <w:rPr>
          <w:noProof/>
        </w:rPr>
        <w:drawing>
          <wp:inline distT="0" distB="0" distL="0" distR="0">
            <wp:extent cx="2514600" cy="752475"/>
            <wp:effectExtent l="19050" t="0" r="0" b="0"/>
            <wp:docPr id="1" name="Kép 1" descr="uszt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zt_logo_rgb"/>
                    <pic:cNvPicPr>
                      <a:picLocks noChangeAspect="1" noChangeArrowheads="1"/>
                    </pic:cNvPicPr>
                  </pic:nvPicPr>
                  <pic:blipFill>
                    <a:blip r:embed="rId7" cstate="print"/>
                    <a:srcRect/>
                    <a:stretch>
                      <a:fillRect/>
                    </a:stretch>
                  </pic:blipFill>
                  <pic:spPr bwMode="auto">
                    <a:xfrm>
                      <a:off x="0" y="0"/>
                      <a:ext cx="2514600" cy="752475"/>
                    </a:xfrm>
                    <a:prstGeom prst="rect">
                      <a:avLst/>
                    </a:prstGeom>
                    <a:noFill/>
                    <a:ln w="9525">
                      <a:noFill/>
                      <a:miter lim="800000"/>
                      <a:headEnd/>
                      <a:tailEnd/>
                    </a:ln>
                  </pic:spPr>
                </pic:pic>
              </a:graphicData>
            </a:graphic>
          </wp:inline>
        </w:drawing>
      </w:r>
    </w:p>
    <w:p w:rsidR="002A78D9" w:rsidRDefault="002A78D9">
      <w:pPr>
        <w:pStyle w:val="Szvegtrzs"/>
        <w:ind w:firstLine="708"/>
        <w:jc w:val="center"/>
        <w:rPr>
          <w:b/>
          <w:color w:val="333399"/>
          <w:sz w:val="36"/>
          <w:szCs w:val="36"/>
        </w:rPr>
      </w:pPr>
    </w:p>
    <w:p w:rsidR="002A78D9" w:rsidRDefault="002A78D9">
      <w:pPr>
        <w:pStyle w:val="Szvegtrzs"/>
        <w:ind w:firstLine="708"/>
        <w:jc w:val="center"/>
        <w:rPr>
          <w:b/>
          <w:color w:val="333399"/>
          <w:sz w:val="36"/>
          <w:szCs w:val="36"/>
        </w:rPr>
      </w:pPr>
    </w:p>
    <w:p w:rsidR="002A78D9" w:rsidRDefault="002A78D9">
      <w:pPr>
        <w:pStyle w:val="Szvegtrzs"/>
        <w:ind w:firstLine="708"/>
        <w:jc w:val="center"/>
        <w:rPr>
          <w:b/>
          <w:color w:val="333399"/>
          <w:sz w:val="36"/>
          <w:szCs w:val="36"/>
        </w:rPr>
      </w:pPr>
    </w:p>
    <w:p w:rsidR="00C474CD" w:rsidRPr="00FD3051" w:rsidRDefault="00C474CD">
      <w:pPr>
        <w:pStyle w:val="Szvegtrzs"/>
        <w:ind w:firstLine="708"/>
        <w:jc w:val="center"/>
        <w:rPr>
          <w:b/>
          <w:color w:val="333399"/>
          <w:sz w:val="36"/>
          <w:szCs w:val="36"/>
        </w:rPr>
      </w:pPr>
      <w:r w:rsidRPr="00FD3051">
        <w:rPr>
          <w:b/>
          <w:color w:val="333399"/>
          <w:sz w:val="36"/>
          <w:szCs w:val="36"/>
        </w:rPr>
        <w:t>PÁLYÁZATI FELHÍVÁS ÉS ÚTMUTATÓ</w:t>
      </w:r>
    </w:p>
    <w:p w:rsidR="00C474CD" w:rsidRPr="00FD3051" w:rsidRDefault="00C474CD">
      <w:pPr>
        <w:pStyle w:val="Szvegtrzs"/>
        <w:jc w:val="center"/>
        <w:rPr>
          <w:b/>
          <w:sz w:val="28"/>
        </w:rPr>
      </w:pPr>
    </w:p>
    <w:p w:rsidR="00C474CD" w:rsidRPr="00FD3051" w:rsidRDefault="00C474CD">
      <w:pPr>
        <w:pStyle w:val="Szvegtrzs"/>
        <w:jc w:val="center"/>
        <w:rPr>
          <w:b/>
          <w:sz w:val="28"/>
        </w:rPr>
      </w:pPr>
    </w:p>
    <w:p w:rsidR="00C474CD" w:rsidRPr="00FD3051" w:rsidRDefault="00C474CD">
      <w:pPr>
        <w:pStyle w:val="Szvegtrzs"/>
        <w:jc w:val="center"/>
        <w:rPr>
          <w:sz w:val="28"/>
        </w:rPr>
      </w:pPr>
      <w:r w:rsidRPr="00FD3051">
        <w:rPr>
          <w:sz w:val="28"/>
        </w:rPr>
        <w:t>a</w:t>
      </w:r>
    </w:p>
    <w:p w:rsidR="00C474CD" w:rsidRPr="00FD3051" w:rsidRDefault="00C474CD">
      <w:pPr>
        <w:pStyle w:val="Szvegtrzs"/>
        <w:jc w:val="center"/>
        <w:rPr>
          <w:sz w:val="28"/>
        </w:rPr>
      </w:pPr>
      <w:r w:rsidRPr="00FD3051">
        <w:rPr>
          <w:sz w:val="28"/>
        </w:rPr>
        <w:t>Környezet és Energia Operatív Program</w:t>
      </w:r>
    </w:p>
    <w:p w:rsidR="00C474CD" w:rsidRPr="00FD3051" w:rsidRDefault="00C474CD">
      <w:pPr>
        <w:pStyle w:val="Szvegtrzs"/>
        <w:jc w:val="center"/>
        <w:rPr>
          <w:b/>
          <w:sz w:val="28"/>
        </w:rPr>
      </w:pPr>
    </w:p>
    <w:p w:rsidR="00C474CD" w:rsidRPr="00FD3051" w:rsidRDefault="00C474CD">
      <w:pPr>
        <w:pStyle w:val="Szvegtrzs"/>
        <w:jc w:val="center"/>
        <w:rPr>
          <w:b/>
          <w:sz w:val="28"/>
        </w:rPr>
      </w:pPr>
    </w:p>
    <w:p w:rsidR="00C474CD" w:rsidRPr="00FD3051" w:rsidRDefault="00C474CD">
      <w:pPr>
        <w:pStyle w:val="Szvegtrzs"/>
        <w:jc w:val="center"/>
        <w:rPr>
          <w:b/>
          <w:sz w:val="28"/>
        </w:rPr>
      </w:pPr>
      <w:r w:rsidRPr="00FD3051">
        <w:rPr>
          <w:b/>
          <w:sz w:val="28"/>
        </w:rPr>
        <w:t>Helyi hő és hűtési igény kielégítése megújuló energiaforrásokkal</w:t>
      </w:r>
    </w:p>
    <w:p w:rsidR="00C474CD" w:rsidRPr="00FD3051" w:rsidRDefault="00C474CD">
      <w:pPr>
        <w:pStyle w:val="Szvegtrzs"/>
        <w:jc w:val="center"/>
        <w:rPr>
          <w:sz w:val="28"/>
        </w:rPr>
      </w:pPr>
      <w:r w:rsidRPr="00FD3051">
        <w:rPr>
          <w:sz w:val="28"/>
        </w:rPr>
        <w:t>c.</w:t>
      </w:r>
    </w:p>
    <w:p w:rsidR="00C474CD" w:rsidRPr="00FD3051" w:rsidRDefault="00C474CD">
      <w:pPr>
        <w:pStyle w:val="Szvegtrzs"/>
        <w:jc w:val="center"/>
        <w:rPr>
          <w:sz w:val="28"/>
        </w:rPr>
      </w:pPr>
      <w:r w:rsidRPr="00FD3051">
        <w:rPr>
          <w:sz w:val="28"/>
        </w:rPr>
        <w:t>pályázati konstrukcióhoz</w:t>
      </w:r>
    </w:p>
    <w:p w:rsidR="00C474CD" w:rsidRPr="00FD3051" w:rsidRDefault="00C474CD">
      <w:pPr>
        <w:rPr>
          <w:b/>
          <w:sz w:val="28"/>
        </w:rPr>
      </w:pPr>
    </w:p>
    <w:p w:rsidR="00C474CD" w:rsidRPr="00FD3051" w:rsidRDefault="00C474CD">
      <w:pPr>
        <w:pStyle w:val="Szvegtrzs"/>
        <w:jc w:val="center"/>
        <w:rPr>
          <w:sz w:val="28"/>
        </w:rPr>
      </w:pPr>
      <w:r w:rsidRPr="00FD3051">
        <w:rPr>
          <w:sz w:val="28"/>
        </w:rPr>
        <w:t>Kódszám:</w:t>
      </w:r>
    </w:p>
    <w:p w:rsidR="00C474CD" w:rsidRPr="00FD3051" w:rsidRDefault="00BD19FB">
      <w:pPr>
        <w:pStyle w:val="Szvegtrzs"/>
        <w:jc w:val="center"/>
        <w:rPr>
          <w:b/>
          <w:sz w:val="32"/>
        </w:rPr>
      </w:pPr>
      <w:r>
        <w:rPr>
          <w:b/>
          <w:sz w:val="32"/>
        </w:rPr>
        <w:t>KEOP-2011</w:t>
      </w:r>
      <w:r w:rsidR="00C474CD" w:rsidRPr="00FD3051">
        <w:rPr>
          <w:b/>
          <w:sz w:val="32"/>
        </w:rPr>
        <w:t>-4.2.0/A</w:t>
      </w:r>
    </w:p>
    <w:p w:rsidR="00C474CD" w:rsidRPr="00FD3051" w:rsidRDefault="00C474CD">
      <w:pPr>
        <w:pStyle w:val="Szvegtrzs"/>
        <w:jc w:val="center"/>
        <w:rPr>
          <w:b/>
          <w:i/>
          <w:sz w:val="32"/>
        </w:rPr>
      </w:pPr>
    </w:p>
    <w:p w:rsidR="00C474CD" w:rsidRDefault="00C474CD">
      <w:pPr>
        <w:pStyle w:val="Szvegtrzs"/>
        <w:jc w:val="center"/>
        <w:rPr>
          <w:i/>
          <w:sz w:val="24"/>
          <w:szCs w:val="24"/>
        </w:rPr>
      </w:pPr>
      <w:r w:rsidRPr="00FD3051">
        <w:rPr>
          <w:i/>
          <w:sz w:val="24"/>
          <w:szCs w:val="24"/>
        </w:rPr>
        <w:t>Érvényes: 20</w:t>
      </w:r>
      <w:r w:rsidR="00773719" w:rsidRPr="00FD3051">
        <w:rPr>
          <w:i/>
          <w:sz w:val="24"/>
          <w:szCs w:val="24"/>
        </w:rPr>
        <w:t>1</w:t>
      </w:r>
      <w:r w:rsidR="000B6645">
        <w:rPr>
          <w:i/>
          <w:sz w:val="24"/>
          <w:szCs w:val="24"/>
        </w:rPr>
        <w:t>1. február 10</w:t>
      </w:r>
      <w:r w:rsidRPr="00FD3051">
        <w:rPr>
          <w:i/>
          <w:sz w:val="24"/>
          <w:szCs w:val="24"/>
        </w:rPr>
        <w:t>-t</w:t>
      </w:r>
      <w:r w:rsidR="000B6645">
        <w:rPr>
          <w:i/>
          <w:sz w:val="24"/>
          <w:szCs w:val="24"/>
        </w:rPr>
        <w:t>ő</w:t>
      </w:r>
      <w:r w:rsidRPr="00FD3051">
        <w:rPr>
          <w:i/>
          <w:sz w:val="24"/>
          <w:szCs w:val="24"/>
        </w:rPr>
        <w:t>l</w:t>
      </w:r>
    </w:p>
    <w:p w:rsidR="002A78D9" w:rsidRDefault="002A78D9">
      <w:pPr>
        <w:pStyle w:val="Szvegtrzs"/>
        <w:jc w:val="center"/>
        <w:rPr>
          <w:i/>
          <w:sz w:val="24"/>
          <w:szCs w:val="24"/>
        </w:rPr>
      </w:pPr>
    </w:p>
    <w:p w:rsidR="002A78D9" w:rsidRDefault="002A78D9">
      <w:pPr>
        <w:pStyle w:val="Szvegtrzs"/>
        <w:jc w:val="center"/>
        <w:rPr>
          <w:i/>
          <w:sz w:val="24"/>
          <w:szCs w:val="24"/>
        </w:rPr>
      </w:pPr>
    </w:p>
    <w:p w:rsidR="002A78D9" w:rsidRDefault="002A78D9">
      <w:pPr>
        <w:pStyle w:val="Szvegtrzs"/>
        <w:jc w:val="center"/>
        <w:rPr>
          <w:i/>
          <w:sz w:val="24"/>
          <w:szCs w:val="24"/>
        </w:rPr>
      </w:pPr>
    </w:p>
    <w:p w:rsidR="002A78D9" w:rsidRDefault="002A78D9">
      <w:pPr>
        <w:pStyle w:val="Szvegtrzs"/>
        <w:jc w:val="center"/>
        <w:rPr>
          <w:i/>
          <w:sz w:val="24"/>
          <w:szCs w:val="24"/>
        </w:rPr>
      </w:pPr>
    </w:p>
    <w:p w:rsidR="002A78D9" w:rsidRDefault="002A78D9">
      <w:pPr>
        <w:pStyle w:val="Szvegtrzs"/>
        <w:jc w:val="center"/>
        <w:rPr>
          <w:i/>
          <w:sz w:val="24"/>
          <w:szCs w:val="24"/>
        </w:rPr>
      </w:pPr>
    </w:p>
    <w:p w:rsidR="002A78D9" w:rsidRDefault="002A78D9">
      <w:pPr>
        <w:pStyle w:val="Szvegtrzs"/>
        <w:jc w:val="center"/>
        <w:rPr>
          <w:i/>
          <w:sz w:val="24"/>
          <w:szCs w:val="24"/>
        </w:rPr>
      </w:pPr>
    </w:p>
    <w:p w:rsidR="002A78D9" w:rsidRDefault="002A78D9">
      <w:pPr>
        <w:pStyle w:val="Szvegtrzs"/>
        <w:jc w:val="center"/>
        <w:rPr>
          <w:i/>
          <w:sz w:val="24"/>
          <w:szCs w:val="24"/>
        </w:rPr>
      </w:pPr>
    </w:p>
    <w:p w:rsidR="002A78D9" w:rsidRDefault="002A78D9">
      <w:pPr>
        <w:pStyle w:val="Szvegtrzs"/>
        <w:jc w:val="center"/>
        <w:rPr>
          <w:i/>
          <w:sz w:val="24"/>
          <w:szCs w:val="24"/>
        </w:rPr>
      </w:pPr>
    </w:p>
    <w:p w:rsidR="002A78D9" w:rsidRDefault="002A78D9">
      <w:pPr>
        <w:pStyle w:val="Szvegtrzs"/>
        <w:jc w:val="center"/>
        <w:rPr>
          <w:i/>
          <w:sz w:val="24"/>
          <w:szCs w:val="24"/>
        </w:rPr>
      </w:pPr>
    </w:p>
    <w:p w:rsidR="002A78D9" w:rsidRDefault="002A78D9" w:rsidP="002A78D9">
      <w:pPr>
        <w:ind w:left="3540" w:firstLine="708"/>
        <w:jc w:val="right"/>
      </w:pPr>
    </w:p>
    <w:p w:rsidR="002A78D9" w:rsidRDefault="009F7A7D" w:rsidP="002A78D9">
      <w:pPr>
        <w:ind w:left="3540" w:firstLine="708"/>
        <w:jc w:val="right"/>
      </w:pPr>
      <w:r>
        <w:rPr>
          <w:noProof/>
        </w:rPr>
        <w:drawing>
          <wp:inline distT="0" distB="0" distL="0" distR="0">
            <wp:extent cx="2524125" cy="476250"/>
            <wp:effectExtent l="19050" t="0" r="9525" b="0"/>
            <wp:docPr id="2" name="Kép 2" descr="sz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zlogen"/>
                    <pic:cNvPicPr>
                      <a:picLocks noChangeAspect="1" noChangeArrowheads="1"/>
                    </pic:cNvPicPr>
                  </pic:nvPicPr>
                  <pic:blipFill>
                    <a:blip r:embed="rId8" cstate="print"/>
                    <a:srcRect/>
                    <a:stretch>
                      <a:fillRect/>
                    </a:stretch>
                  </pic:blipFill>
                  <pic:spPr bwMode="auto">
                    <a:xfrm>
                      <a:off x="0" y="0"/>
                      <a:ext cx="2524125" cy="476250"/>
                    </a:xfrm>
                    <a:prstGeom prst="rect">
                      <a:avLst/>
                    </a:prstGeom>
                    <a:noFill/>
                    <a:ln w="9525">
                      <a:noFill/>
                      <a:miter lim="800000"/>
                      <a:headEnd/>
                      <a:tailEnd/>
                    </a:ln>
                  </pic:spPr>
                </pic:pic>
              </a:graphicData>
            </a:graphic>
          </wp:inline>
        </w:drawing>
      </w:r>
    </w:p>
    <w:p w:rsidR="002A78D9" w:rsidRPr="00FD3051" w:rsidRDefault="009F7A7D" w:rsidP="002A78D9">
      <w:pPr>
        <w:pStyle w:val="Szvegtrzs"/>
        <w:jc w:val="right"/>
        <w:rPr>
          <w:i/>
          <w:sz w:val="24"/>
          <w:szCs w:val="24"/>
        </w:rPr>
      </w:pPr>
      <w:r>
        <w:rPr>
          <w:noProof/>
        </w:rPr>
        <w:drawing>
          <wp:inline distT="0" distB="0" distL="0" distR="0">
            <wp:extent cx="2524125" cy="247650"/>
            <wp:effectExtent l="19050" t="0" r="9525" b="0"/>
            <wp:docPr id="3" name="Kép 3" descr="eu_logo_kot_mondat_er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_logo_kot_mondat_erfa"/>
                    <pic:cNvPicPr>
                      <a:picLocks noChangeAspect="1" noChangeArrowheads="1"/>
                    </pic:cNvPicPr>
                  </pic:nvPicPr>
                  <pic:blipFill>
                    <a:blip r:embed="rId9" cstate="print"/>
                    <a:srcRect/>
                    <a:stretch>
                      <a:fillRect/>
                    </a:stretch>
                  </pic:blipFill>
                  <pic:spPr bwMode="auto">
                    <a:xfrm>
                      <a:off x="0" y="0"/>
                      <a:ext cx="2524125" cy="247650"/>
                    </a:xfrm>
                    <a:prstGeom prst="rect">
                      <a:avLst/>
                    </a:prstGeom>
                    <a:noFill/>
                    <a:ln w="9525">
                      <a:noFill/>
                      <a:miter lim="800000"/>
                      <a:headEnd/>
                      <a:tailEnd/>
                    </a:ln>
                  </pic:spPr>
                </pic:pic>
              </a:graphicData>
            </a:graphic>
          </wp:inline>
        </w:drawing>
      </w:r>
    </w:p>
    <w:p w:rsidR="00C474CD" w:rsidRPr="00FD3051" w:rsidRDefault="00C474CD">
      <w:pPr>
        <w:pStyle w:val="TJ1"/>
      </w:pPr>
      <w:r w:rsidRPr="00FD3051">
        <w:br w:type="page"/>
      </w:r>
    </w:p>
    <w:p w:rsidR="00C474CD" w:rsidRPr="00FD3051" w:rsidRDefault="00C474CD">
      <w:pPr>
        <w:pStyle w:val="TJ1"/>
      </w:pPr>
      <w:r w:rsidRPr="00FD3051">
        <w:t>Tartalomjegyzék</w:t>
      </w:r>
    </w:p>
    <w:p w:rsidR="00DE436E" w:rsidRPr="00FD3051" w:rsidRDefault="00DE436E" w:rsidP="00DE436E"/>
    <w:p w:rsidR="00E43DA3" w:rsidRPr="00FD3051" w:rsidRDefault="00C474CD">
      <w:pPr>
        <w:pStyle w:val="TJ1"/>
        <w:rPr>
          <w:rFonts w:ascii="Times New Roman" w:hAnsi="Times New Roman"/>
          <w:b w:val="0"/>
          <w:noProof/>
          <w:sz w:val="24"/>
        </w:rPr>
      </w:pPr>
      <w:r w:rsidRPr="00FD3051">
        <w:fldChar w:fldCharType="begin"/>
      </w:r>
      <w:r w:rsidRPr="00FD3051">
        <w:instrText xml:space="preserve"> TOC \o "1-3" \h \z \u </w:instrText>
      </w:r>
      <w:r w:rsidRPr="00FD3051">
        <w:fldChar w:fldCharType="separate"/>
      </w:r>
      <w:hyperlink w:anchor="_Toc261361540" w:history="1">
        <w:r w:rsidR="00E43DA3" w:rsidRPr="00FD3051">
          <w:rPr>
            <w:rStyle w:val="Hiperhivatkozs"/>
            <w:noProof/>
          </w:rPr>
          <w:t>A. A támogatás célja ÉS HÁTTERE</w:t>
        </w:r>
        <w:r w:rsidR="00E43DA3" w:rsidRPr="00FD3051">
          <w:rPr>
            <w:noProof/>
            <w:webHidden/>
          </w:rPr>
          <w:tab/>
        </w:r>
        <w:r w:rsidR="00E43DA3" w:rsidRPr="00FD3051">
          <w:rPr>
            <w:noProof/>
            <w:webHidden/>
          </w:rPr>
          <w:fldChar w:fldCharType="begin"/>
        </w:r>
        <w:r w:rsidR="00E43DA3" w:rsidRPr="00FD3051">
          <w:rPr>
            <w:noProof/>
            <w:webHidden/>
          </w:rPr>
          <w:instrText xml:space="preserve"> PAGEREF _Toc261361540 \h </w:instrText>
        </w:r>
        <w:r w:rsidR="00E43DA3" w:rsidRPr="00FD3051">
          <w:rPr>
            <w:noProof/>
          </w:rPr>
        </w:r>
        <w:r w:rsidR="00E43DA3" w:rsidRPr="00FD3051">
          <w:rPr>
            <w:noProof/>
            <w:webHidden/>
          </w:rPr>
          <w:fldChar w:fldCharType="separate"/>
        </w:r>
        <w:r w:rsidR="002A78D9">
          <w:rPr>
            <w:noProof/>
            <w:webHidden/>
          </w:rPr>
          <w:t>4</w:t>
        </w:r>
        <w:r w:rsidR="00E43DA3"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41" w:history="1">
        <w:r w:rsidRPr="00FD3051">
          <w:rPr>
            <w:rStyle w:val="Hiperhivatkozs"/>
            <w:noProof/>
          </w:rPr>
          <w:t>A1. Alapvető cél és háttér-információ</w:t>
        </w:r>
        <w:r w:rsidRPr="00FD3051">
          <w:rPr>
            <w:noProof/>
            <w:webHidden/>
          </w:rPr>
          <w:tab/>
        </w:r>
        <w:r w:rsidRPr="00FD3051">
          <w:rPr>
            <w:noProof/>
            <w:webHidden/>
          </w:rPr>
          <w:fldChar w:fldCharType="begin"/>
        </w:r>
        <w:r w:rsidRPr="00FD3051">
          <w:rPr>
            <w:noProof/>
            <w:webHidden/>
          </w:rPr>
          <w:instrText xml:space="preserve"> PAGEREF _Toc261361541 \h </w:instrText>
        </w:r>
        <w:r w:rsidRPr="00FD3051">
          <w:rPr>
            <w:noProof/>
          </w:rPr>
        </w:r>
        <w:r w:rsidRPr="00FD3051">
          <w:rPr>
            <w:noProof/>
            <w:webHidden/>
          </w:rPr>
          <w:fldChar w:fldCharType="separate"/>
        </w:r>
        <w:r w:rsidR="002A78D9">
          <w:rPr>
            <w:noProof/>
            <w:webHidden/>
          </w:rPr>
          <w:t>4</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42" w:history="1">
        <w:r w:rsidRPr="00FD3051">
          <w:rPr>
            <w:rStyle w:val="Hiperhivatkozs"/>
            <w:noProof/>
          </w:rPr>
          <w:t>A2. Részcélok</w:t>
        </w:r>
        <w:r w:rsidRPr="00FD3051">
          <w:rPr>
            <w:noProof/>
            <w:webHidden/>
          </w:rPr>
          <w:tab/>
        </w:r>
        <w:r w:rsidRPr="00FD3051">
          <w:rPr>
            <w:noProof/>
            <w:webHidden/>
          </w:rPr>
          <w:fldChar w:fldCharType="begin"/>
        </w:r>
        <w:r w:rsidRPr="00FD3051">
          <w:rPr>
            <w:noProof/>
            <w:webHidden/>
          </w:rPr>
          <w:instrText xml:space="preserve"> PAGEREF _Toc261361542 \h </w:instrText>
        </w:r>
        <w:r w:rsidRPr="00FD3051">
          <w:rPr>
            <w:noProof/>
          </w:rPr>
        </w:r>
        <w:r w:rsidRPr="00FD3051">
          <w:rPr>
            <w:noProof/>
            <w:webHidden/>
          </w:rPr>
          <w:fldChar w:fldCharType="separate"/>
        </w:r>
        <w:r w:rsidR="002A78D9">
          <w:rPr>
            <w:noProof/>
            <w:webHidden/>
          </w:rPr>
          <w:t>5</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43" w:history="1">
        <w:r w:rsidRPr="00FD3051">
          <w:rPr>
            <w:rStyle w:val="Hiperhivatkozs"/>
            <w:noProof/>
          </w:rPr>
          <w:t>A3. Rendelkezésre álló forrás</w:t>
        </w:r>
        <w:r w:rsidRPr="00FD3051">
          <w:rPr>
            <w:noProof/>
            <w:webHidden/>
          </w:rPr>
          <w:tab/>
        </w:r>
        <w:r w:rsidRPr="00FD3051">
          <w:rPr>
            <w:noProof/>
            <w:webHidden/>
          </w:rPr>
          <w:fldChar w:fldCharType="begin"/>
        </w:r>
        <w:r w:rsidRPr="00FD3051">
          <w:rPr>
            <w:noProof/>
            <w:webHidden/>
          </w:rPr>
          <w:instrText xml:space="preserve"> PAGEREF _Toc261361543 \h </w:instrText>
        </w:r>
        <w:r w:rsidRPr="00FD3051">
          <w:rPr>
            <w:noProof/>
          </w:rPr>
        </w:r>
        <w:r w:rsidRPr="00FD3051">
          <w:rPr>
            <w:noProof/>
            <w:webHidden/>
          </w:rPr>
          <w:fldChar w:fldCharType="separate"/>
        </w:r>
        <w:r w:rsidR="002A78D9">
          <w:rPr>
            <w:noProof/>
            <w:webHidden/>
          </w:rPr>
          <w:t>6</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44" w:history="1">
        <w:r w:rsidRPr="00FD3051">
          <w:rPr>
            <w:rStyle w:val="Hiperhivatkozs"/>
            <w:noProof/>
          </w:rPr>
          <w:t>A4. Folyamatleírás</w:t>
        </w:r>
        <w:r w:rsidRPr="00FD3051">
          <w:rPr>
            <w:noProof/>
            <w:webHidden/>
          </w:rPr>
          <w:tab/>
        </w:r>
        <w:r w:rsidRPr="00FD3051">
          <w:rPr>
            <w:noProof/>
            <w:webHidden/>
          </w:rPr>
          <w:fldChar w:fldCharType="begin"/>
        </w:r>
        <w:r w:rsidRPr="00FD3051">
          <w:rPr>
            <w:noProof/>
            <w:webHidden/>
          </w:rPr>
          <w:instrText xml:space="preserve"> PAGEREF _Toc261361544 \h </w:instrText>
        </w:r>
        <w:r w:rsidRPr="00FD3051">
          <w:rPr>
            <w:noProof/>
          </w:rPr>
        </w:r>
        <w:r w:rsidRPr="00FD3051">
          <w:rPr>
            <w:noProof/>
            <w:webHidden/>
          </w:rPr>
          <w:fldChar w:fldCharType="separate"/>
        </w:r>
        <w:r w:rsidR="002A78D9">
          <w:rPr>
            <w:noProof/>
            <w:webHidden/>
          </w:rPr>
          <w:t>6</w:t>
        </w:r>
        <w:r w:rsidRPr="00FD3051">
          <w:rPr>
            <w:noProof/>
            <w:webHidden/>
          </w:rPr>
          <w:fldChar w:fldCharType="end"/>
        </w:r>
      </w:hyperlink>
    </w:p>
    <w:p w:rsidR="00E43DA3" w:rsidRPr="00FD3051" w:rsidRDefault="00E43DA3">
      <w:pPr>
        <w:pStyle w:val="TJ1"/>
        <w:rPr>
          <w:rFonts w:ascii="Times New Roman" w:hAnsi="Times New Roman"/>
          <w:b w:val="0"/>
          <w:noProof/>
          <w:sz w:val="24"/>
        </w:rPr>
      </w:pPr>
      <w:hyperlink w:anchor="_Toc261361545" w:history="1">
        <w:r w:rsidRPr="00FD3051">
          <w:rPr>
            <w:rStyle w:val="Hiperhivatkozs"/>
            <w:noProof/>
          </w:rPr>
          <w:t>B. Pályázók köre</w:t>
        </w:r>
        <w:r w:rsidRPr="00FD3051">
          <w:rPr>
            <w:noProof/>
            <w:webHidden/>
          </w:rPr>
          <w:tab/>
        </w:r>
        <w:r w:rsidRPr="00FD3051">
          <w:rPr>
            <w:noProof/>
            <w:webHidden/>
          </w:rPr>
          <w:fldChar w:fldCharType="begin"/>
        </w:r>
        <w:r w:rsidRPr="00FD3051">
          <w:rPr>
            <w:noProof/>
            <w:webHidden/>
          </w:rPr>
          <w:instrText xml:space="preserve"> PAGEREF _Toc261361545 \h </w:instrText>
        </w:r>
        <w:r w:rsidRPr="00FD3051">
          <w:rPr>
            <w:noProof/>
          </w:rPr>
        </w:r>
        <w:r w:rsidRPr="00FD3051">
          <w:rPr>
            <w:noProof/>
            <w:webHidden/>
          </w:rPr>
          <w:fldChar w:fldCharType="separate"/>
        </w:r>
        <w:r w:rsidR="002A78D9">
          <w:rPr>
            <w:noProof/>
            <w:webHidden/>
          </w:rPr>
          <w:t>8</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46" w:history="1">
        <w:r w:rsidRPr="00FD3051">
          <w:rPr>
            <w:rStyle w:val="Hiperhivatkozs"/>
            <w:noProof/>
          </w:rPr>
          <w:t>B1. Jogi forma</w:t>
        </w:r>
        <w:r w:rsidRPr="00FD3051">
          <w:rPr>
            <w:noProof/>
            <w:webHidden/>
          </w:rPr>
          <w:tab/>
        </w:r>
        <w:r w:rsidRPr="00FD3051">
          <w:rPr>
            <w:noProof/>
            <w:webHidden/>
          </w:rPr>
          <w:fldChar w:fldCharType="begin"/>
        </w:r>
        <w:r w:rsidRPr="00FD3051">
          <w:rPr>
            <w:noProof/>
            <w:webHidden/>
          </w:rPr>
          <w:instrText xml:space="preserve"> PAGEREF _Toc261361546 \h </w:instrText>
        </w:r>
        <w:r w:rsidRPr="00FD3051">
          <w:rPr>
            <w:noProof/>
          </w:rPr>
        </w:r>
        <w:r w:rsidRPr="00FD3051">
          <w:rPr>
            <w:noProof/>
            <w:webHidden/>
          </w:rPr>
          <w:fldChar w:fldCharType="separate"/>
        </w:r>
        <w:r w:rsidR="002A78D9">
          <w:rPr>
            <w:noProof/>
            <w:webHidden/>
          </w:rPr>
          <w:t>8</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47" w:history="1">
        <w:r w:rsidRPr="00FD3051">
          <w:rPr>
            <w:rStyle w:val="Hiperhivatkozs"/>
            <w:noProof/>
          </w:rPr>
          <w:t>B2. Méret</w:t>
        </w:r>
        <w:r w:rsidRPr="00FD3051">
          <w:rPr>
            <w:noProof/>
            <w:webHidden/>
          </w:rPr>
          <w:tab/>
        </w:r>
        <w:r w:rsidRPr="00FD3051">
          <w:rPr>
            <w:noProof/>
            <w:webHidden/>
          </w:rPr>
          <w:fldChar w:fldCharType="begin"/>
        </w:r>
        <w:r w:rsidRPr="00FD3051">
          <w:rPr>
            <w:noProof/>
            <w:webHidden/>
          </w:rPr>
          <w:instrText xml:space="preserve"> PAGEREF _Toc261361547 \h </w:instrText>
        </w:r>
        <w:r w:rsidRPr="00FD3051">
          <w:rPr>
            <w:noProof/>
          </w:rPr>
        </w:r>
        <w:r w:rsidRPr="00FD3051">
          <w:rPr>
            <w:noProof/>
            <w:webHidden/>
          </w:rPr>
          <w:fldChar w:fldCharType="separate"/>
        </w:r>
        <w:r w:rsidR="002A78D9">
          <w:rPr>
            <w:noProof/>
            <w:webHidden/>
          </w:rPr>
          <w:t>8</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48" w:history="1">
        <w:r w:rsidRPr="00FD3051">
          <w:rPr>
            <w:rStyle w:val="Hiperhivatkozs"/>
            <w:noProof/>
          </w:rPr>
          <w:t>B3. Székhely</w:t>
        </w:r>
        <w:r w:rsidRPr="00FD3051">
          <w:rPr>
            <w:noProof/>
            <w:webHidden/>
          </w:rPr>
          <w:tab/>
        </w:r>
        <w:r w:rsidRPr="00FD3051">
          <w:rPr>
            <w:noProof/>
            <w:webHidden/>
          </w:rPr>
          <w:fldChar w:fldCharType="begin"/>
        </w:r>
        <w:r w:rsidRPr="00FD3051">
          <w:rPr>
            <w:noProof/>
            <w:webHidden/>
          </w:rPr>
          <w:instrText xml:space="preserve"> PAGEREF _Toc261361548 \h </w:instrText>
        </w:r>
        <w:r w:rsidRPr="00FD3051">
          <w:rPr>
            <w:noProof/>
          </w:rPr>
        </w:r>
        <w:r w:rsidRPr="00FD3051">
          <w:rPr>
            <w:noProof/>
            <w:webHidden/>
          </w:rPr>
          <w:fldChar w:fldCharType="separate"/>
        </w:r>
        <w:r w:rsidR="002A78D9">
          <w:rPr>
            <w:noProof/>
            <w:webHidden/>
          </w:rPr>
          <w:t>8</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49" w:history="1">
        <w:r w:rsidRPr="00FD3051">
          <w:rPr>
            <w:rStyle w:val="Hiperhivatkozs"/>
            <w:noProof/>
          </w:rPr>
          <w:t>B4. Iparág</w:t>
        </w:r>
        <w:r w:rsidRPr="00FD3051">
          <w:rPr>
            <w:noProof/>
            <w:webHidden/>
          </w:rPr>
          <w:tab/>
        </w:r>
        <w:r w:rsidRPr="00FD3051">
          <w:rPr>
            <w:noProof/>
            <w:webHidden/>
          </w:rPr>
          <w:fldChar w:fldCharType="begin"/>
        </w:r>
        <w:r w:rsidRPr="00FD3051">
          <w:rPr>
            <w:noProof/>
            <w:webHidden/>
          </w:rPr>
          <w:instrText xml:space="preserve"> PAGEREF _Toc261361549 \h </w:instrText>
        </w:r>
        <w:r w:rsidRPr="00FD3051">
          <w:rPr>
            <w:noProof/>
          </w:rPr>
        </w:r>
        <w:r w:rsidRPr="00FD3051">
          <w:rPr>
            <w:noProof/>
            <w:webHidden/>
          </w:rPr>
          <w:fldChar w:fldCharType="separate"/>
        </w:r>
        <w:r w:rsidR="002A78D9">
          <w:rPr>
            <w:noProof/>
            <w:webHidden/>
          </w:rPr>
          <w:t>9</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50" w:history="1">
        <w:r w:rsidRPr="00FD3051">
          <w:rPr>
            <w:rStyle w:val="Hiperhivatkozs"/>
            <w:noProof/>
          </w:rPr>
          <w:t>B5. Típus/karakter</w:t>
        </w:r>
        <w:r w:rsidRPr="00FD3051">
          <w:rPr>
            <w:noProof/>
            <w:webHidden/>
          </w:rPr>
          <w:tab/>
        </w:r>
        <w:r w:rsidRPr="00FD3051">
          <w:rPr>
            <w:noProof/>
            <w:webHidden/>
          </w:rPr>
          <w:fldChar w:fldCharType="begin"/>
        </w:r>
        <w:r w:rsidRPr="00FD3051">
          <w:rPr>
            <w:noProof/>
            <w:webHidden/>
          </w:rPr>
          <w:instrText xml:space="preserve"> PAGEREF _Toc261361550 \h </w:instrText>
        </w:r>
        <w:r w:rsidRPr="00FD3051">
          <w:rPr>
            <w:noProof/>
          </w:rPr>
        </w:r>
        <w:r w:rsidRPr="00FD3051">
          <w:rPr>
            <w:noProof/>
            <w:webHidden/>
          </w:rPr>
          <w:fldChar w:fldCharType="separate"/>
        </w:r>
        <w:r w:rsidR="002A78D9">
          <w:rPr>
            <w:noProof/>
            <w:webHidden/>
          </w:rPr>
          <w:t>9</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51" w:history="1">
        <w:r w:rsidRPr="00FD3051">
          <w:rPr>
            <w:rStyle w:val="Hiperhivatkozs"/>
            <w:noProof/>
          </w:rPr>
          <w:t>B6. Egyéb kizáró okok</w:t>
        </w:r>
        <w:r w:rsidRPr="00FD3051">
          <w:rPr>
            <w:noProof/>
            <w:webHidden/>
          </w:rPr>
          <w:tab/>
        </w:r>
        <w:r w:rsidRPr="00FD3051">
          <w:rPr>
            <w:noProof/>
            <w:webHidden/>
          </w:rPr>
          <w:fldChar w:fldCharType="begin"/>
        </w:r>
        <w:r w:rsidRPr="00FD3051">
          <w:rPr>
            <w:noProof/>
            <w:webHidden/>
          </w:rPr>
          <w:instrText xml:space="preserve"> PAGEREF _Toc261361551 \h </w:instrText>
        </w:r>
        <w:r w:rsidRPr="00FD3051">
          <w:rPr>
            <w:noProof/>
          </w:rPr>
        </w:r>
        <w:r w:rsidRPr="00FD3051">
          <w:rPr>
            <w:noProof/>
            <w:webHidden/>
          </w:rPr>
          <w:fldChar w:fldCharType="separate"/>
        </w:r>
        <w:r w:rsidR="002A78D9">
          <w:rPr>
            <w:noProof/>
            <w:webHidden/>
          </w:rPr>
          <w:t>9</w:t>
        </w:r>
        <w:r w:rsidRPr="00FD3051">
          <w:rPr>
            <w:noProof/>
            <w:webHidden/>
          </w:rPr>
          <w:fldChar w:fldCharType="end"/>
        </w:r>
      </w:hyperlink>
    </w:p>
    <w:p w:rsidR="00E43DA3" w:rsidRPr="00FD3051" w:rsidRDefault="00E43DA3">
      <w:pPr>
        <w:pStyle w:val="TJ1"/>
        <w:rPr>
          <w:rFonts w:ascii="Times New Roman" w:hAnsi="Times New Roman"/>
          <w:b w:val="0"/>
          <w:noProof/>
          <w:sz w:val="24"/>
        </w:rPr>
      </w:pPr>
      <w:hyperlink w:anchor="_Toc261361552" w:history="1">
        <w:r w:rsidRPr="00FD3051">
          <w:rPr>
            <w:rStyle w:val="Hiperhivatkozs"/>
            <w:noProof/>
          </w:rPr>
          <w:t>C. A PÁLYÁZAT tartalMA</w:t>
        </w:r>
        <w:r w:rsidRPr="00FD3051">
          <w:rPr>
            <w:noProof/>
            <w:webHidden/>
          </w:rPr>
          <w:tab/>
        </w:r>
        <w:r w:rsidRPr="00FD3051">
          <w:rPr>
            <w:noProof/>
            <w:webHidden/>
          </w:rPr>
          <w:fldChar w:fldCharType="begin"/>
        </w:r>
        <w:r w:rsidRPr="00FD3051">
          <w:rPr>
            <w:noProof/>
            <w:webHidden/>
          </w:rPr>
          <w:instrText xml:space="preserve"> PAGEREF _Toc261361552 \h </w:instrText>
        </w:r>
        <w:r w:rsidRPr="00FD3051">
          <w:rPr>
            <w:noProof/>
          </w:rPr>
        </w:r>
        <w:r w:rsidRPr="00FD3051">
          <w:rPr>
            <w:noProof/>
            <w:webHidden/>
          </w:rPr>
          <w:fldChar w:fldCharType="separate"/>
        </w:r>
        <w:r w:rsidR="002A78D9">
          <w:rPr>
            <w:noProof/>
            <w:webHidden/>
          </w:rPr>
          <w:t>11</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53" w:history="1">
        <w:r w:rsidRPr="00FD3051">
          <w:rPr>
            <w:rStyle w:val="Hiperhivatkozs"/>
            <w:noProof/>
          </w:rPr>
          <w:t>C1. Támogatható tevékenységek köre</w:t>
        </w:r>
        <w:r w:rsidRPr="00FD3051">
          <w:rPr>
            <w:noProof/>
            <w:webHidden/>
          </w:rPr>
          <w:tab/>
        </w:r>
        <w:r w:rsidRPr="00FD3051">
          <w:rPr>
            <w:noProof/>
            <w:webHidden/>
          </w:rPr>
          <w:fldChar w:fldCharType="begin"/>
        </w:r>
        <w:r w:rsidRPr="00FD3051">
          <w:rPr>
            <w:noProof/>
            <w:webHidden/>
          </w:rPr>
          <w:instrText xml:space="preserve"> PAGEREF _Toc261361553 \h </w:instrText>
        </w:r>
        <w:r w:rsidRPr="00FD3051">
          <w:rPr>
            <w:noProof/>
          </w:rPr>
        </w:r>
        <w:r w:rsidRPr="00FD3051">
          <w:rPr>
            <w:noProof/>
            <w:webHidden/>
          </w:rPr>
          <w:fldChar w:fldCharType="separate"/>
        </w:r>
        <w:r w:rsidR="002A78D9">
          <w:rPr>
            <w:noProof/>
            <w:webHidden/>
          </w:rPr>
          <w:t>11</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54" w:history="1">
        <w:r w:rsidRPr="00FD3051">
          <w:rPr>
            <w:rStyle w:val="Hiperhivatkozs"/>
            <w:noProof/>
          </w:rPr>
          <w:t>C2. Nem támogatható tevékenységek köre</w:t>
        </w:r>
        <w:r w:rsidRPr="00FD3051">
          <w:rPr>
            <w:noProof/>
            <w:webHidden/>
          </w:rPr>
          <w:tab/>
        </w:r>
        <w:r w:rsidRPr="00FD3051">
          <w:rPr>
            <w:noProof/>
            <w:webHidden/>
          </w:rPr>
          <w:fldChar w:fldCharType="begin"/>
        </w:r>
        <w:r w:rsidRPr="00FD3051">
          <w:rPr>
            <w:noProof/>
            <w:webHidden/>
          </w:rPr>
          <w:instrText xml:space="preserve"> PAGEREF _Toc261361554 \h </w:instrText>
        </w:r>
        <w:r w:rsidRPr="00FD3051">
          <w:rPr>
            <w:noProof/>
          </w:rPr>
        </w:r>
        <w:r w:rsidRPr="00FD3051">
          <w:rPr>
            <w:noProof/>
            <w:webHidden/>
          </w:rPr>
          <w:fldChar w:fldCharType="separate"/>
        </w:r>
        <w:r w:rsidR="002A78D9">
          <w:rPr>
            <w:noProof/>
            <w:webHidden/>
          </w:rPr>
          <w:t>12</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55" w:history="1">
        <w:r w:rsidRPr="00FD3051">
          <w:rPr>
            <w:rStyle w:val="Hiperhivatkozs"/>
            <w:noProof/>
          </w:rPr>
          <w:t>C3. Elszámolható költségek köre</w:t>
        </w:r>
        <w:r w:rsidRPr="00FD3051">
          <w:rPr>
            <w:noProof/>
            <w:webHidden/>
          </w:rPr>
          <w:tab/>
        </w:r>
        <w:r w:rsidRPr="00FD3051">
          <w:rPr>
            <w:noProof/>
            <w:webHidden/>
          </w:rPr>
          <w:fldChar w:fldCharType="begin"/>
        </w:r>
        <w:r w:rsidRPr="00FD3051">
          <w:rPr>
            <w:noProof/>
            <w:webHidden/>
          </w:rPr>
          <w:instrText xml:space="preserve"> PAGEREF _Toc261361555 \h </w:instrText>
        </w:r>
        <w:r w:rsidRPr="00FD3051">
          <w:rPr>
            <w:noProof/>
          </w:rPr>
        </w:r>
        <w:r w:rsidRPr="00FD3051">
          <w:rPr>
            <w:noProof/>
            <w:webHidden/>
          </w:rPr>
          <w:fldChar w:fldCharType="separate"/>
        </w:r>
        <w:r w:rsidR="002A78D9">
          <w:rPr>
            <w:noProof/>
            <w:webHidden/>
          </w:rPr>
          <w:t>13</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56" w:history="1">
        <w:r w:rsidRPr="00FD3051">
          <w:rPr>
            <w:rStyle w:val="Hiperhivatkozs"/>
            <w:noProof/>
          </w:rPr>
          <w:t>C4. Nem elszámolható költségek köre</w:t>
        </w:r>
        <w:r w:rsidRPr="00FD3051">
          <w:rPr>
            <w:noProof/>
            <w:webHidden/>
          </w:rPr>
          <w:tab/>
        </w:r>
        <w:r w:rsidRPr="00FD3051">
          <w:rPr>
            <w:noProof/>
            <w:webHidden/>
          </w:rPr>
          <w:fldChar w:fldCharType="begin"/>
        </w:r>
        <w:r w:rsidRPr="00FD3051">
          <w:rPr>
            <w:noProof/>
            <w:webHidden/>
          </w:rPr>
          <w:instrText xml:space="preserve"> PAGEREF _Toc261361556 \h </w:instrText>
        </w:r>
        <w:r w:rsidRPr="00FD3051">
          <w:rPr>
            <w:noProof/>
          </w:rPr>
        </w:r>
        <w:r w:rsidRPr="00FD3051">
          <w:rPr>
            <w:noProof/>
            <w:webHidden/>
          </w:rPr>
          <w:fldChar w:fldCharType="separate"/>
        </w:r>
        <w:r w:rsidR="002A78D9">
          <w:rPr>
            <w:noProof/>
            <w:webHidden/>
          </w:rPr>
          <w:t>16</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57" w:history="1">
        <w:r w:rsidRPr="00FD3051">
          <w:rPr>
            <w:rStyle w:val="Hiperhivatkozs"/>
            <w:noProof/>
          </w:rPr>
          <w:t>C5. Illeszkedési előírás (regionális, helyi tervekhez)</w:t>
        </w:r>
        <w:r w:rsidRPr="00FD3051">
          <w:rPr>
            <w:noProof/>
            <w:webHidden/>
          </w:rPr>
          <w:tab/>
        </w:r>
        <w:r w:rsidRPr="00FD3051">
          <w:rPr>
            <w:noProof/>
            <w:webHidden/>
          </w:rPr>
          <w:fldChar w:fldCharType="begin"/>
        </w:r>
        <w:r w:rsidRPr="00FD3051">
          <w:rPr>
            <w:noProof/>
            <w:webHidden/>
          </w:rPr>
          <w:instrText xml:space="preserve"> PAGEREF _Toc261361557 \h </w:instrText>
        </w:r>
        <w:r w:rsidRPr="00FD3051">
          <w:rPr>
            <w:noProof/>
          </w:rPr>
        </w:r>
        <w:r w:rsidRPr="00FD3051">
          <w:rPr>
            <w:noProof/>
            <w:webHidden/>
          </w:rPr>
          <w:fldChar w:fldCharType="separate"/>
        </w:r>
        <w:r w:rsidR="002A78D9">
          <w:rPr>
            <w:noProof/>
            <w:webHidden/>
          </w:rPr>
          <w:t>16</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58" w:history="1">
        <w:r w:rsidRPr="00FD3051">
          <w:rPr>
            <w:rStyle w:val="Hiperhivatkozs"/>
            <w:noProof/>
          </w:rPr>
          <w:t>C6. Projekt iparági korlátozás</w:t>
        </w:r>
        <w:r w:rsidRPr="00FD3051">
          <w:rPr>
            <w:noProof/>
            <w:webHidden/>
          </w:rPr>
          <w:tab/>
        </w:r>
        <w:r w:rsidRPr="00FD3051">
          <w:rPr>
            <w:noProof/>
            <w:webHidden/>
          </w:rPr>
          <w:fldChar w:fldCharType="begin"/>
        </w:r>
        <w:r w:rsidRPr="00FD3051">
          <w:rPr>
            <w:noProof/>
            <w:webHidden/>
          </w:rPr>
          <w:instrText xml:space="preserve"> PAGEREF _Toc261361558 \h </w:instrText>
        </w:r>
        <w:r w:rsidRPr="00FD3051">
          <w:rPr>
            <w:noProof/>
          </w:rPr>
        </w:r>
        <w:r w:rsidRPr="00FD3051">
          <w:rPr>
            <w:noProof/>
            <w:webHidden/>
          </w:rPr>
          <w:fldChar w:fldCharType="separate"/>
        </w:r>
        <w:r w:rsidR="002A78D9">
          <w:rPr>
            <w:noProof/>
            <w:webHidden/>
          </w:rPr>
          <w:t>17</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59" w:history="1">
        <w:r w:rsidRPr="00FD3051">
          <w:rPr>
            <w:rStyle w:val="Hiperhivatkozs"/>
            <w:noProof/>
          </w:rPr>
          <w:t>C7. Projekt területi korlátozása</w:t>
        </w:r>
        <w:r w:rsidRPr="00FD3051">
          <w:rPr>
            <w:noProof/>
            <w:webHidden/>
          </w:rPr>
          <w:tab/>
        </w:r>
        <w:r w:rsidRPr="00FD3051">
          <w:rPr>
            <w:noProof/>
            <w:webHidden/>
          </w:rPr>
          <w:fldChar w:fldCharType="begin"/>
        </w:r>
        <w:r w:rsidRPr="00FD3051">
          <w:rPr>
            <w:noProof/>
            <w:webHidden/>
          </w:rPr>
          <w:instrText xml:space="preserve"> PAGEREF _Toc261361559 \h </w:instrText>
        </w:r>
        <w:r w:rsidRPr="00FD3051">
          <w:rPr>
            <w:noProof/>
          </w:rPr>
        </w:r>
        <w:r w:rsidRPr="00FD3051">
          <w:rPr>
            <w:noProof/>
            <w:webHidden/>
          </w:rPr>
          <w:fldChar w:fldCharType="separate"/>
        </w:r>
        <w:r w:rsidR="002A78D9">
          <w:rPr>
            <w:noProof/>
            <w:webHidden/>
          </w:rPr>
          <w:t>17</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60" w:history="1">
        <w:r w:rsidRPr="00FD3051">
          <w:rPr>
            <w:rStyle w:val="Hiperhivatkozs"/>
            <w:noProof/>
          </w:rPr>
          <w:t>C8. A projekt megkezdése</w:t>
        </w:r>
        <w:r w:rsidRPr="00FD3051">
          <w:rPr>
            <w:noProof/>
            <w:webHidden/>
          </w:rPr>
          <w:tab/>
        </w:r>
        <w:r w:rsidRPr="00FD3051">
          <w:rPr>
            <w:noProof/>
            <w:webHidden/>
          </w:rPr>
          <w:fldChar w:fldCharType="begin"/>
        </w:r>
        <w:r w:rsidRPr="00FD3051">
          <w:rPr>
            <w:noProof/>
            <w:webHidden/>
          </w:rPr>
          <w:instrText xml:space="preserve"> PAGEREF _Toc261361560 \h </w:instrText>
        </w:r>
        <w:r w:rsidRPr="00FD3051">
          <w:rPr>
            <w:noProof/>
          </w:rPr>
        </w:r>
        <w:r w:rsidRPr="00FD3051">
          <w:rPr>
            <w:noProof/>
            <w:webHidden/>
          </w:rPr>
          <w:fldChar w:fldCharType="separate"/>
        </w:r>
        <w:r w:rsidR="002A78D9">
          <w:rPr>
            <w:noProof/>
            <w:webHidden/>
          </w:rPr>
          <w:t>17</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61" w:history="1">
        <w:r w:rsidRPr="00FD3051">
          <w:rPr>
            <w:rStyle w:val="Hiperhivatkozs"/>
            <w:noProof/>
          </w:rPr>
          <w:t>C9. A projekt befejezése és a pénzügyi elszámolás végső határideje</w:t>
        </w:r>
        <w:r w:rsidRPr="00FD3051">
          <w:rPr>
            <w:noProof/>
            <w:webHidden/>
          </w:rPr>
          <w:tab/>
        </w:r>
        <w:r w:rsidRPr="00FD3051">
          <w:rPr>
            <w:noProof/>
            <w:webHidden/>
          </w:rPr>
          <w:fldChar w:fldCharType="begin"/>
        </w:r>
        <w:r w:rsidRPr="00FD3051">
          <w:rPr>
            <w:noProof/>
            <w:webHidden/>
          </w:rPr>
          <w:instrText xml:space="preserve"> PAGEREF _Toc261361561 \h </w:instrText>
        </w:r>
        <w:r w:rsidRPr="00FD3051">
          <w:rPr>
            <w:noProof/>
          </w:rPr>
        </w:r>
        <w:r w:rsidRPr="00FD3051">
          <w:rPr>
            <w:noProof/>
            <w:webHidden/>
          </w:rPr>
          <w:fldChar w:fldCharType="separate"/>
        </w:r>
        <w:r w:rsidR="002A78D9">
          <w:rPr>
            <w:noProof/>
            <w:webHidden/>
          </w:rPr>
          <w:t>18</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62" w:history="1">
        <w:r w:rsidRPr="00FD3051">
          <w:rPr>
            <w:rStyle w:val="Hiperhivatkozs"/>
            <w:noProof/>
          </w:rPr>
          <w:t>C10. Fenntartási kötelezettség</w:t>
        </w:r>
        <w:r w:rsidRPr="00FD3051">
          <w:rPr>
            <w:noProof/>
            <w:webHidden/>
          </w:rPr>
          <w:tab/>
        </w:r>
        <w:r w:rsidRPr="00FD3051">
          <w:rPr>
            <w:noProof/>
            <w:webHidden/>
          </w:rPr>
          <w:fldChar w:fldCharType="begin"/>
        </w:r>
        <w:r w:rsidRPr="00FD3051">
          <w:rPr>
            <w:noProof/>
            <w:webHidden/>
          </w:rPr>
          <w:instrText xml:space="preserve"> PAGEREF _Toc261361562 \h </w:instrText>
        </w:r>
        <w:r w:rsidRPr="00FD3051">
          <w:rPr>
            <w:noProof/>
          </w:rPr>
        </w:r>
        <w:r w:rsidRPr="00FD3051">
          <w:rPr>
            <w:noProof/>
            <w:webHidden/>
          </w:rPr>
          <w:fldChar w:fldCharType="separate"/>
        </w:r>
        <w:r w:rsidR="002A78D9">
          <w:rPr>
            <w:noProof/>
            <w:webHidden/>
          </w:rPr>
          <w:t>19</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63" w:history="1">
        <w:r w:rsidRPr="00FD3051">
          <w:rPr>
            <w:rStyle w:val="Hiperhivatkozs"/>
            <w:noProof/>
          </w:rPr>
          <w:t>C11. Egyéb korlátozások és feltételek a projekt tartalmával kapcsolatban</w:t>
        </w:r>
        <w:r w:rsidRPr="00FD3051">
          <w:rPr>
            <w:noProof/>
            <w:webHidden/>
          </w:rPr>
          <w:tab/>
        </w:r>
        <w:r w:rsidRPr="00FD3051">
          <w:rPr>
            <w:noProof/>
            <w:webHidden/>
          </w:rPr>
          <w:fldChar w:fldCharType="begin"/>
        </w:r>
        <w:r w:rsidRPr="00FD3051">
          <w:rPr>
            <w:noProof/>
            <w:webHidden/>
          </w:rPr>
          <w:instrText xml:space="preserve"> PAGEREF _Toc261361563 \h </w:instrText>
        </w:r>
        <w:r w:rsidRPr="00FD3051">
          <w:rPr>
            <w:noProof/>
          </w:rPr>
        </w:r>
        <w:r w:rsidRPr="00FD3051">
          <w:rPr>
            <w:noProof/>
            <w:webHidden/>
          </w:rPr>
          <w:fldChar w:fldCharType="separate"/>
        </w:r>
        <w:r w:rsidR="002A78D9">
          <w:rPr>
            <w:noProof/>
            <w:webHidden/>
          </w:rPr>
          <w:t>20</w:t>
        </w:r>
        <w:r w:rsidRPr="00FD3051">
          <w:rPr>
            <w:noProof/>
            <w:webHidden/>
          </w:rPr>
          <w:fldChar w:fldCharType="end"/>
        </w:r>
      </w:hyperlink>
    </w:p>
    <w:p w:rsidR="00E43DA3" w:rsidRPr="00FD3051" w:rsidRDefault="00E43DA3">
      <w:pPr>
        <w:pStyle w:val="TJ1"/>
        <w:rPr>
          <w:rFonts w:ascii="Times New Roman" w:hAnsi="Times New Roman"/>
          <w:b w:val="0"/>
          <w:noProof/>
          <w:sz w:val="24"/>
        </w:rPr>
      </w:pPr>
      <w:hyperlink w:anchor="_Toc261361565" w:history="1">
        <w:r w:rsidRPr="00FD3051">
          <w:rPr>
            <w:rStyle w:val="Hiperhivatkozs"/>
            <w:noProof/>
          </w:rPr>
          <w:t>D. Pénzügyi feltételek és állami támogatási szabályok</w:t>
        </w:r>
        <w:r w:rsidRPr="00FD3051">
          <w:rPr>
            <w:noProof/>
            <w:webHidden/>
          </w:rPr>
          <w:tab/>
        </w:r>
        <w:r w:rsidRPr="00FD3051">
          <w:rPr>
            <w:noProof/>
            <w:webHidden/>
          </w:rPr>
          <w:fldChar w:fldCharType="begin"/>
        </w:r>
        <w:r w:rsidRPr="00FD3051">
          <w:rPr>
            <w:noProof/>
            <w:webHidden/>
          </w:rPr>
          <w:instrText xml:space="preserve"> PAGEREF _Toc261361565 \h </w:instrText>
        </w:r>
        <w:r w:rsidRPr="00FD3051">
          <w:rPr>
            <w:noProof/>
          </w:rPr>
        </w:r>
        <w:r w:rsidRPr="00FD3051">
          <w:rPr>
            <w:noProof/>
            <w:webHidden/>
          </w:rPr>
          <w:fldChar w:fldCharType="separate"/>
        </w:r>
        <w:r w:rsidR="002A78D9">
          <w:rPr>
            <w:noProof/>
            <w:webHidden/>
          </w:rPr>
          <w:t>23</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66" w:history="1">
        <w:r w:rsidRPr="00FD3051">
          <w:rPr>
            <w:rStyle w:val="Hiperhivatkozs"/>
            <w:noProof/>
          </w:rPr>
          <w:t>D1. Támogatás formája és szabályrendszere</w:t>
        </w:r>
        <w:r w:rsidRPr="00FD3051">
          <w:rPr>
            <w:noProof/>
            <w:webHidden/>
          </w:rPr>
          <w:tab/>
        </w:r>
        <w:r w:rsidRPr="00FD3051">
          <w:rPr>
            <w:noProof/>
            <w:webHidden/>
          </w:rPr>
          <w:fldChar w:fldCharType="begin"/>
        </w:r>
        <w:r w:rsidRPr="00FD3051">
          <w:rPr>
            <w:noProof/>
            <w:webHidden/>
          </w:rPr>
          <w:instrText xml:space="preserve"> PAGEREF _Toc261361566 \h </w:instrText>
        </w:r>
        <w:r w:rsidRPr="00FD3051">
          <w:rPr>
            <w:noProof/>
          </w:rPr>
        </w:r>
        <w:r w:rsidRPr="00FD3051">
          <w:rPr>
            <w:noProof/>
            <w:webHidden/>
          </w:rPr>
          <w:fldChar w:fldCharType="separate"/>
        </w:r>
        <w:r w:rsidR="002A78D9">
          <w:rPr>
            <w:noProof/>
            <w:webHidden/>
          </w:rPr>
          <w:t>23</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67" w:history="1">
        <w:r w:rsidRPr="00FD3051">
          <w:rPr>
            <w:rStyle w:val="Hiperhivatkozs"/>
            <w:noProof/>
          </w:rPr>
          <w:t>D2. Támogatás mérté</w:t>
        </w:r>
        <w:r w:rsidRPr="00FD3051">
          <w:rPr>
            <w:rStyle w:val="Hiperhivatkozs"/>
            <w:noProof/>
          </w:rPr>
          <w:t>k</w:t>
        </w:r>
        <w:r w:rsidRPr="00FD3051">
          <w:rPr>
            <w:rStyle w:val="Hiperhivatkozs"/>
            <w:noProof/>
          </w:rPr>
          <w:t>e</w:t>
        </w:r>
        <w:r w:rsidRPr="00FD3051">
          <w:rPr>
            <w:noProof/>
            <w:webHidden/>
          </w:rPr>
          <w:tab/>
        </w:r>
        <w:r w:rsidRPr="00FD3051">
          <w:rPr>
            <w:noProof/>
            <w:webHidden/>
          </w:rPr>
          <w:fldChar w:fldCharType="begin"/>
        </w:r>
        <w:r w:rsidRPr="00FD3051">
          <w:rPr>
            <w:noProof/>
            <w:webHidden/>
          </w:rPr>
          <w:instrText xml:space="preserve"> PAGEREF _Toc261361567 \h </w:instrText>
        </w:r>
        <w:r w:rsidRPr="00FD3051">
          <w:rPr>
            <w:noProof/>
          </w:rPr>
        </w:r>
        <w:r w:rsidRPr="00FD3051">
          <w:rPr>
            <w:noProof/>
            <w:webHidden/>
          </w:rPr>
          <w:fldChar w:fldCharType="separate"/>
        </w:r>
        <w:r w:rsidR="002A78D9">
          <w:rPr>
            <w:noProof/>
            <w:webHidden/>
          </w:rPr>
          <w:t>25</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68" w:history="1">
        <w:r w:rsidRPr="00FD3051">
          <w:rPr>
            <w:rStyle w:val="Hiperhivatkozs"/>
            <w:noProof/>
          </w:rPr>
          <w:t>D3. Támoga</w:t>
        </w:r>
        <w:r w:rsidRPr="00FD3051">
          <w:rPr>
            <w:rStyle w:val="Hiperhivatkozs"/>
            <w:noProof/>
          </w:rPr>
          <w:t>t</w:t>
        </w:r>
        <w:r w:rsidRPr="00FD3051">
          <w:rPr>
            <w:rStyle w:val="Hiperhivatkozs"/>
            <w:noProof/>
          </w:rPr>
          <w:t>ás összege</w:t>
        </w:r>
        <w:r w:rsidRPr="00FD3051">
          <w:rPr>
            <w:noProof/>
            <w:webHidden/>
          </w:rPr>
          <w:tab/>
        </w:r>
        <w:r w:rsidRPr="00FD3051">
          <w:rPr>
            <w:noProof/>
            <w:webHidden/>
          </w:rPr>
          <w:fldChar w:fldCharType="begin"/>
        </w:r>
        <w:r w:rsidRPr="00FD3051">
          <w:rPr>
            <w:noProof/>
            <w:webHidden/>
          </w:rPr>
          <w:instrText xml:space="preserve"> PAGEREF _Toc261361568 \h </w:instrText>
        </w:r>
        <w:r w:rsidRPr="00FD3051">
          <w:rPr>
            <w:noProof/>
          </w:rPr>
        </w:r>
        <w:r w:rsidRPr="00FD3051">
          <w:rPr>
            <w:noProof/>
            <w:webHidden/>
          </w:rPr>
          <w:fldChar w:fldCharType="separate"/>
        </w:r>
        <w:r w:rsidR="002A78D9">
          <w:rPr>
            <w:noProof/>
            <w:webHidden/>
          </w:rPr>
          <w:t>26</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69" w:history="1">
        <w:r w:rsidRPr="00FD3051">
          <w:rPr>
            <w:rStyle w:val="Hiperhivatkozs"/>
            <w:noProof/>
          </w:rPr>
          <w:t>D4. Az önrész összetétele</w:t>
        </w:r>
        <w:r w:rsidRPr="00FD3051">
          <w:rPr>
            <w:noProof/>
            <w:webHidden/>
          </w:rPr>
          <w:tab/>
        </w:r>
        <w:r w:rsidRPr="00FD3051">
          <w:rPr>
            <w:noProof/>
            <w:webHidden/>
          </w:rPr>
          <w:fldChar w:fldCharType="begin"/>
        </w:r>
        <w:r w:rsidRPr="00FD3051">
          <w:rPr>
            <w:noProof/>
            <w:webHidden/>
          </w:rPr>
          <w:instrText xml:space="preserve"> PAGEREF _Toc261361569 \h </w:instrText>
        </w:r>
        <w:r w:rsidRPr="00FD3051">
          <w:rPr>
            <w:noProof/>
          </w:rPr>
        </w:r>
        <w:r w:rsidRPr="00FD3051">
          <w:rPr>
            <w:noProof/>
            <w:webHidden/>
          </w:rPr>
          <w:fldChar w:fldCharType="separate"/>
        </w:r>
        <w:r w:rsidR="002A78D9">
          <w:rPr>
            <w:noProof/>
            <w:webHidden/>
          </w:rPr>
          <w:t>26</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70" w:history="1">
        <w:r w:rsidRPr="00FD3051">
          <w:rPr>
            <w:rStyle w:val="Hiperhivatkozs"/>
            <w:noProof/>
          </w:rPr>
          <w:t>D5. Egyéb pénzügyi eszközök</w:t>
        </w:r>
        <w:r w:rsidRPr="00FD3051">
          <w:rPr>
            <w:noProof/>
            <w:webHidden/>
          </w:rPr>
          <w:tab/>
        </w:r>
        <w:r w:rsidRPr="00FD3051">
          <w:rPr>
            <w:noProof/>
            <w:webHidden/>
          </w:rPr>
          <w:fldChar w:fldCharType="begin"/>
        </w:r>
        <w:r w:rsidRPr="00FD3051">
          <w:rPr>
            <w:noProof/>
            <w:webHidden/>
          </w:rPr>
          <w:instrText xml:space="preserve"> PAGEREF _Toc261361570 \h </w:instrText>
        </w:r>
        <w:r w:rsidRPr="00FD3051">
          <w:rPr>
            <w:noProof/>
          </w:rPr>
        </w:r>
        <w:r w:rsidRPr="00FD3051">
          <w:rPr>
            <w:noProof/>
            <w:webHidden/>
          </w:rPr>
          <w:fldChar w:fldCharType="separate"/>
        </w:r>
        <w:r w:rsidR="002A78D9">
          <w:rPr>
            <w:noProof/>
            <w:webHidden/>
          </w:rPr>
          <w:t>28</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71" w:history="1">
        <w:r w:rsidRPr="00FD3051">
          <w:rPr>
            <w:rStyle w:val="Hiperhivatkozs"/>
            <w:noProof/>
          </w:rPr>
          <w:t>D6. Biztosítékok köre</w:t>
        </w:r>
        <w:r w:rsidRPr="00FD3051">
          <w:rPr>
            <w:noProof/>
            <w:webHidden/>
          </w:rPr>
          <w:tab/>
        </w:r>
        <w:r w:rsidRPr="00FD3051">
          <w:rPr>
            <w:noProof/>
            <w:webHidden/>
          </w:rPr>
          <w:fldChar w:fldCharType="begin"/>
        </w:r>
        <w:r w:rsidRPr="00FD3051">
          <w:rPr>
            <w:noProof/>
            <w:webHidden/>
          </w:rPr>
          <w:instrText xml:space="preserve"> PAGEREF _Toc261361571 \h </w:instrText>
        </w:r>
        <w:r w:rsidRPr="00FD3051">
          <w:rPr>
            <w:noProof/>
          </w:rPr>
        </w:r>
        <w:r w:rsidRPr="00FD3051">
          <w:rPr>
            <w:noProof/>
            <w:webHidden/>
          </w:rPr>
          <w:fldChar w:fldCharType="separate"/>
        </w:r>
        <w:r w:rsidR="002A78D9">
          <w:rPr>
            <w:noProof/>
            <w:webHidden/>
          </w:rPr>
          <w:t>28</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72" w:history="1">
        <w:r w:rsidRPr="00FD3051">
          <w:rPr>
            <w:rStyle w:val="Hiperhivatkozs"/>
            <w:noProof/>
          </w:rPr>
          <w:t>D7. Egyéb feltételek</w:t>
        </w:r>
        <w:r w:rsidRPr="00FD3051">
          <w:rPr>
            <w:noProof/>
            <w:webHidden/>
          </w:rPr>
          <w:tab/>
        </w:r>
        <w:r w:rsidRPr="00FD3051">
          <w:rPr>
            <w:noProof/>
            <w:webHidden/>
          </w:rPr>
          <w:fldChar w:fldCharType="begin"/>
        </w:r>
        <w:r w:rsidRPr="00FD3051">
          <w:rPr>
            <w:noProof/>
            <w:webHidden/>
          </w:rPr>
          <w:instrText xml:space="preserve"> PAGEREF _Toc261361572 \h </w:instrText>
        </w:r>
        <w:r w:rsidRPr="00FD3051">
          <w:rPr>
            <w:noProof/>
          </w:rPr>
        </w:r>
        <w:r w:rsidRPr="00FD3051">
          <w:rPr>
            <w:noProof/>
            <w:webHidden/>
          </w:rPr>
          <w:fldChar w:fldCharType="separate"/>
        </w:r>
        <w:r w:rsidR="002A78D9">
          <w:rPr>
            <w:noProof/>
            <w:webHidden/>
          </w:rPr>
          <w:t>32</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73" w:history="1">
        <w:r w:rsidRPr="00FD3051">
          <w:rPr>
            <w:rStyle w:val="Hiperhivatkozs"/>
            <w:noProof/>
          </w:rPr>
          <w:t>D8. Közbeszerzési feltételek</w:t>
        </w:r>
        <w:r w:rsidRPr="00FD3051">
          <w:rPr>
            <w:noProof/>
            <w:webHidden/>
          </w:rPr>
          <w:tab/>
        </w:r>
        <w:r w:rsidRPr="00FD3051">
          <w:rPr>
            <w:noProof/>
            <w:webHidden/>
          </w:rPr>
          <w:fldChar w:fldCharType="begin"/>
        </w:r>
        <w:r w:rsidRPr="00FD3051">
          <w:rPr>
            <w:noProof/>
            <w:webHidden/>
          </w:rPr>
          <w:instrText xml:space="preserve"> PAGEREF _Toc261361573 \h </w:instrText>
        </w:r>
        <w:r w:rsidRPr="00FD3051">
          <w:rPr>
            <w:noProof/>
          </w:rPr>
        </w:r>
        <w:r w:rsidRPr="00FD3051">
          <w:rPr>
            <w:noProof/>
            <w:webHidden/>
          </w:rPr>
          <w:fldChar w:fldCharType="separate"/>
        </w:r>
        <w:r w:rsidR="002A78D9">
          <w:rPr>
            <w:noProof/>
            <w:webHidden/>
          </w:rPr>
          <w:t>32</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74" w:history="1">
        <w:r w:rsidRPr="00FD3051">
          <w:rPr>
            <w:rStyle w:val="Hiperhivatkozs"/>
            <w:noProof/>
          </w:rPr>
          <w:t>D9. Tájékoztatás és nyilvánosság biztosításával kapcsolatos feltételek</w:t>
        </w:r>
        <w:r w:rsidRPr="00FD3051">
          <w:rPr>
            <w:noProof/>
            <w:webHidden/>
          </w:rPr>
          <w:tab/>
        </w:r>
        <w:r w:rsidRPr="00FD3051">
          <w:rPr>
            <w:noProof/>
            <w:webHidden/>
          </w:rPr>
          <w:fldChar w:fldCharType="begin"/>
        </w:r>
        <w:r w:rsidRPr="00FD3051">
          <w:rPr>
            <w:noProof/>
            <w:webHidden/>
          </w:rPr>
          <w:instrText xml:space="preserve"> PAGEREF _Toc261361574 \h </w:instrText>
        </w:r>
        <w:r w:rsidRPr="00FD3051">
          <w:rPr>
            <w:noProof/>
          </w:rPr>
        </w:r>
        <w:r w:rsidRPr="00FD3051">
          <w:rPr>
            <w:noProof/>
            <w:webHidden/>
          </w:rPr>
          <w:fldChar w:fldCharType="separate"/>
        </w:r>
        <w:r w:rsidR="002A78D9">
          <w:rPr>
            <w:noProof/>
            <w:webHidden/>
          </w:rPr>
          <w:t>33</w:t>
        </w:r>
        <w:r w:rsidRPr="00FD3051">
          <w:rPr>
            <w:noProof/>
            <w:webHidden/>
          </w:rPr>
          <w:fldChar w:fldCharType="end"/>
        </w:r>
      </w:hyperlink>
    </w:p>
    <w:p w:rsidR="00E43DA3" w:rsidRPr="00FD3051" w:rsidRDefault="00E43DA3">
      <w:pPr>
        <w:pStyle w:val="TJ1"/>
        <w:rPr>
          <w:rFonts w:ascii="Times New Roman" w:hAnsi="Times New Roman"/>
          <w:b w:val="0"/>
          <w:noProof/>
          <w:sz w:val="24"/>
        </w:rPr>
      </w:pPr>
      <w:hyperlink w:anchor="_Toc261361575" w:history="1">
        <w:r w:rsidRPr="00FD3051">
          <w:rPr>
            <w:rStyle w:val="Hiperhivatkozs"/>
            <w:noProof/>
          </w:rPr>
          <w:t>E. Kiválasztási kritériumok</w:t>
        </w:r>
        <w:r w:rsidRPr="00FD3051">
          <w:rPr>
            <w:noProof/>
            <w:webHidden/>
          </w:rPr>
          <w:tab/>
        </w:r>
        <w:r w:rsidRPr="00FD3051">
          <w:rPr>
            <w:noProof/>
            <w:webHidden/>
          </w:rPr>
          <w:fldChar w:fldCharType="begin"/>
        </w:r>
        <w:r w:rsidRPr="00FD3051">
          <w:rPr>
            <w:noProof/>
            <w:webHidden/>
          </w:rPr>
          <w:instrText xml:space="preserve"> PAGEREF _Toc261361575 \h </w:instrText>
        </w:r>
        <w:r w:rsidRPr="00FD3051">
          <w:rPr>
            <w:noProof/>
          </w:rPr>
        </w:r>
        <w:r w:rsidRPr="00FD3051">
          <w:rPr>
            <w:noProof/>
            <w:webHidden/>
          </w:rPr>
          <w:fldChar w:fldCharType="separate"/>
        </w:r>
        <w:r w:rsidR="002A78D9">
          <w:rPr>
            <w:noProof/>
            <w:webHidden/>
          </w:rPr>
          <w:t>33</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76" w:history="1">
        <w:r w:rsidRPr="00FD3051">
          <w:rPr>
            <w:rStyle w:val="Hiperhivatkozs"/>
            <w:noProof/>
          </w:rPr>
          <w:t>E1. Monitoring mutatók</w:t>
        </w:r>
        <w:r w:rsidRPr="00FD3051">
          <w:rPr>
            <w:noProof/>
            <w:webHidden/>
          </w:rPr>
          <w:tab/>
        </w:r>
        <w:r w:rsidRPr="00FD3051">
          <w:rPr>
            <w:noProof/>
            <w:webHidden/>
          </w:rPr>
          <w:fldChar w:fldCharType="begin"/>
        </w:r>
        <w:r w:rsidRPr="00FD3051">
          <w:rPr>
            <w:noProof/>
            <w:webHidden/>
          </w:rPr>
          <w:instrText xml:space="preserve"> PAGEREF _Toc261361576 \h </w:instrText>
        </w:r>
        <w:r w:rsidRPr="00FD3051">
          <w:rPr>
            <w:noProof/>
          </w:rPr>
        </w:r>
        <w:r w:rsidRPr="00FD3051">
          <w:rPr>
            <w:noProof/>
            <w:webHidden/>
          </w:rPr>
          <w:fldChar w:fldCharType="separate"/>
        </w:r>
        <w:r w:rsidR="002A78D9">
          <w:rPr>
            <w:noProof/>
            <w:webHidden/>
          </w:rPr>
          <w:t>43</w:t>
        </w:r>
        <w:r w:rsidRPr="00FD3051">
          <w:rPr>
            <w:noProof/>
            <w:webHidden/>
          </w:rPr>
          <w:fldChar w:fldCharType="end"/>
        </w:r>
      </w:hyperlink>
    </w:p>
    <w:p w:rsidR="00E43DA3" w:rsidRPr="00FD3051" w:rsidRDefault="00E43DA3">
      <w:pPr>
        <w:pStyle w:val="TJ1"/>
        <w:rPr>
          <w:rFonts w:ascii="Times New Roman" w:hAnsi="Times New Roman"/>
          <w:b w:val="0"/>
          <w:noProof/>
          <w:sz w:val="24"/>
        </w:rPr>
      </w:pPr>
      <w:hyperlink w:anchor="_Toc261361577" w:history="1">
        <w:r w:rsidRPr="00FD3051">
          <w:rPr>
            <w:rStyle w:val="Hiperhivatkozs"/>
            <w:noProof/>
          </w:rPr>
          <w:t>F. Adminisztratív információk</w:t>
        </w:r>
        <w:r w:rsidRPr="00FD3051">
          <w:rPr>
            <w:noProof/>
            <w:webHidden/>
          </w:rPr>
          <w:tab/>
        </w:r>
        <w:r w:rsidRPr="00FD3051">
          <w:rPr>
            <w:noProof/>
            <w:webHidden/>
          </w:rPr>
          <w:fldChar w:fldCharType="begin"/>
        </w:r>
        <w:r w:rsidRPr="00FD3051">
          <w:rPr>
            <w:noProof/>
            <w:webHidden/>
          </w:rPr>
          <w:instrText xml:space="preserve"> PAGEREF _Toc261361577 \h </w:instrText>
        </w:r>
        <w:r w:rsidRPr="00FD3051">
          <w:rPr>
            <w:noProof/>
          </w:rPr>
        </w:r>
        <w:r w:rsidRPr="00FD3051">
          <w:rPr>
            <w:noProof/>
            <w:webHidden/>
          </w:rPr>
          <w:fldChar w:fldCharType="separate"/>
        </w:r>
        <w:r w:rsidR="002A78D9">
          <w:rPr>
            <w:noProof/>
            <w:webHidden/>
          </w:rPr>
          <w:t>44</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78" w:history="1">
        <w:r w:rsidRPr="00FD3051">
          <w:rPr>
            <w:rStyle w:val="Hiperhivatkozs"/>
            <w:noProof/>
          </w:rPr>
          <w:t>F1. A pályázati kiírás felfüggesztése és megszüntetése</w:t>
        </w:r>
        <w:r w:rsidRPr="00FD3051">
          <w:rPr>
            <w:noProof/>
            <w:webHidden/>
          </w:rPr>
          <w:tab/>
        </w:r>
        <w:r w:rsidRPr="00FD3051">
          <w:rPr>
            <w:noProof/>
            <w:webHidden/>
          </w:rPr>
          <w:fldChar w:fldCharType="begin"/>
        </w:r>
        <w:r w:rsidRPr="00FD3051">
          <w:rPr>
            <w:noProof/>
            <w:webHidden/>
          </w:rPr>
          <w:instrText xml:space="preserve"> PAGEREF _Toc261361578 \h </w:instrText>
        </w:r>
        <w:r w:rsidRPr="00FD3051">
          <w:rPr>
            <w:noProof/>
          </w:rPr>
        </w:r>
        <w:r w:rsidRPr="00FD3051">
          <w:rPr>
            <w:noProof/>
            <w:webHidden/>
          </w:rPr>
          <w:fldChar w:fldCharType="separate"/>
        </w:r>
        <w:r w:rsidR="002A78D9">
          <w:rPr>
            <w:noProof/>
            <w:webHidden/>
          </w:rPr>
          <w:t>44</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79" w:history="1">
        <w:r w:rsidRPr="00FD3051">
          <w:rPr>
            <w:rStyle w:val="Hiperhivatkozs"/>
            <w:noProof/>
          </w:rPr>
          <w:t>F2. A pályázatok benyújtásának módja, helye és határideje</w:t>
        </w:r>
        <w:r w:rsidRPr="00FD3051">
          <w:rPr>
            <w:noProof/>
            <w:webHidden/>
          </w:rPr>
          <w:tab/>
        </w:r>
        <w:r w:rsidRPr="00FD3051">
          <w:rPr>
            <w:noProof/>
            <w:webHidden/>
          </w:rPr>
          <w:fldChar w:fldCharType="begin"/>
        </w:r>
        <w:r w:rsidRPr="00FD3051">
          <w:rPr>
            <w:noProof/>
            <w:webHidden/>
          </w:rPr>
          <w:instrText xml:space="preserve"> PAGEREF _Toc261361579 \h </w:instrText>
        </w:r>
        <w:r w:rsidRPr="00FD3051">
          <w:rPr>
            <w:noProof/>
          </w:rPr>
        </w:r>
        <w:r w:rsidRPr="00FD3051">
          <w:rPr>
            <w:noProof/>
            <w:webHidden/>
          </w:rPr>
          <w:fldChar w:fldCharType="separate"/>
        </w:r>
        <w:r w:rsidR="002A78D9">
          <w:rPr>
            <w:noProof/>
            <w:webHidden/>
          </w:rPr>
          <w:t>44</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80" w:history="1">
        <w:r w:rsidRPr="00FD3051">
          <w:rPr>
            <w:rStyle w:val="Hiperhivatkozs"/>
            <w:noProof/>
          </w:rPr>
          <w:t>F3. A pályázat benyújtásával kapcsolatos gyakorlati tudnivalók</w:t>
        </w:r>
        <w:r w:rsidRPr="00FD3051">
          <w:rPr>
            <w:noProof/>
            <w:webHidden/>
          </w:rPr>
          <w:tab/>
        </w:r>
        <w:r w:rsidRPr="00FD3051">
          <w:rPr>
            <w:noProof/>
            <w:webHidden/>
          </w:rPr>
          <w:fldChar w:fldCharType="begin"/>
        </w:r>
        <w:r w:rsidRPr="00FD3051">
          <w:rPr>
            <w:noProof/>
            <w:webHidden/>
          </w:rPr>
          <w:instrText xml:space="preserve"> PAGEREF _Toc261361580 \h </w:instrText>
        </w:r>
        <w:r w:rsidRPr="00FD3051">
          <w:rPr>
            <w:noProof/>
          </w:rPr>
        </w:r>
        <w:r w:rsidRPr="00FD3051">
          <w:rPr>
            <w:noProof/>
            <w:webHidden/>
          </w:rPr>
          <w:fldChar w:fldCharType="separate"/>
        </w:r>
        <w:r w:rsidR="002A78D9">
          <w:rPr>
            <w:noProof/>
            <w:webHidden/>
          </w:rPr>
          <w:t>45</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81" w:history="1">
        <w:r w:rsidRPr="00FD3051">
          <w:rPr>
            <w:rStyle w:val="Hiperhivatkozs"/>
            <w:noProof/>
          </w:rPr>
          <w:t>F4. A projektkiválasztás folyamatának bemutatása (eljárásrend)</w:t>
        </w:r>
        <w:r w:rsidRPr="00FD3051">
          <w:rPr>
            <w:noProof/>
            <w:webHidden/>
          </w:rPr>
          <w:tab/>
        </w:r>
        <w:r w:rsidRPr="00FD3051">
          <w:rPr>
            <w:noProof/>
            <w:webHidden/>
          </w:rPr>
          <w:fldChar w:fldCharType="begin"/>
        </w:r>
        <w:r w:rsidRPr="00FD3051">
          <w:rPr>
            <w:noProof/>
            <w:webHidden/>
          </w:rPr>
          <w:instrText xml:space="preserve"> PAGEREF _Toc261361581 \h </w:instrText>
        </w:r>
        <w:r w:rsidRPr="00FD3051">
          <w:rPr>
            <w:noProof/>
          </w:rPr>
        </w:r>
        <w:r w:rsidRPr="00FD3051">
          <w:rPr>
            <w:noProof/>
            <w:webHidden/>
          </w:rPr>
          <w:fldChar w:fldCharType="separate"/>
        </w:r>
        <w:r w:rsidR="002A78D9">
          <w:rPr>
            <w:noProof/>
            <w:webHidden/>
          </w:rPr>
          <w:t>45</w:t>
        </w:r>
        <w:r w:rsidRPr="00FD3051">
          <w:rPr>
            <w:noProof/>
            <w:webHidden/>
          </w:rPr>
          <w:fldChar w:fldCharType="end"/>
        </w:r>
      </w:hyperlink>
    </w:p>
    <w:p w:rsidR="00E43DA3" w:rsidRPr="00FD3051" w:rsidRDefault="00E43DA3">
      <w:pPr>
        <w:pStyle w:val="TJ3"/>
        <w:tabs>
          <w:tab w:val="right" w:leader="dot" w:pos="9372"/>
        </w:tabs>
        <w:rPr>
          <w:rFonts w:ascii="Times New Roman" w:hAnsi="Times New Roman"/>
          <w:noProof/>
          <w:sz w:val="24"/>
        </w:rPr>
      </w:pPr>
      <w:hyperlink w:anchor="_Toc261361582" w:history="1">
        <w:r w:rsidRPr="00FD3051">
          <w:rPr>
            <w:rStyle w:val="Hiperhivatkozs"/>
            <w:noProof/>
          </w:rPr>
          <w:t>F4.1. Érkeztetés</w:t>
        </w:r>
        <w:r w:rsidRPr="00FD3051">
          <w:rPr>
            <w:noProof/>
            <w:webHidden/>
          </w:rPr>
          <w:tab/>
        </w:r>
        <w:r w:rsidRPr="00FD3051">
          <w:rPr>
            <w:noProof/>
            <w:webHidden/>
          </w:rPr>
          <w:fldChar w:fldCharType="begin"/>
        </w:r>
        <w:r w:rsidRPr="00FD3051">
          <w:rPr>
            <w:noProof/>
            <w:webHidden/>
          </w:rPr>
          <w:instrText xml:space="preserve"> PAGEREF _Toc261361582 \h </w:instrText>
        </w:r>
        <w:r w:rsidRPr="00FD3051">
          <w:rPr>
            <w:noProof/>
          </w:rPr>
        </w:r>
        <w:r w:rsidRPr="00FD3051">
          <w:rPr>
            <w:noProof/>
            <w:webHidden/>
          </w:rPr>
          <w:fldChar w:fldCharType="separate"/>
        </w:r>
        <w:r w:rsidR="002A78D9">
          <w:rPr>
            <w:noProof/>
            <w:webHidden/>
          </w:rPr>
          <w:t>45</w:t>
        </w:r>
        <w:r w:rsidRPr="00FD3051">
          <w:rPr>
            <w:noProof/>
            <w:webHidden/>
          </w:rPr>
          <w:fldChar w:fldCharType="end"/>
        </w:r>
      </w:hyperlink>
    </w:p>
    <w:p w:rsidR="00E43DA3" w:rsidRPr="00FD3051" w:rsidRDefault="00E43DA3">
      <w:pPr>
        <w:pStyle w:val="TJ3"/>
        <w:tabs>
          <w:tab w:val="right" w:leader="dot" w:pos="9372"/>
        </w:tabs>
        <w:rPr>
          <w:rFonts w:ascii="Times New Roman" w:hAnsi="Times New Roman"/>
          <w:noProof/>
          <w:sz w:val="24"/>
        </w:rPr>
      </w:pPr>
      <w:hyperlink w:anchor="_Toc261361583" w:history="1">
        <w:r w:rsidRPr="00FD3051">
          <w:rPr>
            <w:rStyle w:val="Hiperhivatkozs"/>
            <w:noProof/>
          </w:rPr>
          <w:t>F4.2. Jogosultság és teljesség vizsgálata</w:t>
        </w:r>
        <w:r w:rsidRPr="00FD3051">
          <w:rPr>
            <w:noProof/>
            <w:webHidden/>
          </w:rPr>
          <w:tab/>
        </w:r>
        <w:r w:rsidRPr="00FD3051">
          <w:rPr>
            <w:noProof/>
            <w:webHidden/>
          </w:rPr>
          <w:fldChar w:fldCharType="begin"/>
        </w:r>
        <w:r w:rsidRPr="00FD3051">
          <w:rPr>
            <w:noProof/>
            <w:webHidden/>
          </w:rPr>
          <w:instrText xml:space="preserve"> PAGEREF _Toc261361583 \h </w:instrText>
        </w:r>
        <w:r w:rsidRPr="00FD3051">
          <w:rPr>
            <w:noProof/>
          </w:rPr>
        </w:r>
        <w:r w:rsidRPr="00FD3051">
          <w:rPr>
            <w:noProof/>
            <w:webHidden/>
          </w:rPr>
          <w:fldChar w:fldCharType="separate"/>
        </w:r>
        <w:r w:rsidR="002A78D9">
          <w:rPr>
            <w:noProof/>
            <w:webHidden/>
          </w:rPr>
          <w:t>46</w:t>
        </w:r>
        <w:r w:rsidRPr="00FD3051">
          <w:rPr>
            <w:noProof/>
            <w:webHidden/>
          </w:rPr>
          <w:fldChar w:fldCharType="end"/>
        </w:r>
      </w:hyperlink>
    </w:p>
    <w:p w:rsidR="00E43DA3" w:rsidRPr="00FD3051" w:rsidRDefault="00E43DA3">
      <w:pPr>
        <w:pStyle w:val="TJ3"/>
        <w:tabs>
          <w:tab w:val="right" w:leader="dot" w:pos="9372"/>
        </w:tabs>
        <w:rPr>
          <w:rFonts w:ascii="Times New Roman" w:hAnsi="Times New Roman"/>
          <w:noProof/>
          <w:sz w:val="24"/>
        </w:rPr>
      </w:pPr>
      <w:hyperlink w:anchor="_Toc261361584" w:history="1">
        <w:r w:rsidRPr="00FD3051">
          <w:rPr>
            <w:rStyle w:val="Hiperhivatkozs"/>
            <w:noProof/>
          </w:rPr>
          <w:t>F4.3. A jogosultsági és teljességi hiánypótlás rendje</w:t>
        </w:r>
        <w:r w:rsidRPr="00FD3051">
          <w:rPr>
            <w:noProof/>
            <w:webHidden/>
          </w:rPr>
          <w:tab/>
        </w:r>
        <w:r w:rsidRPr="00FD3051">
          <w:rPr>
            <w:noProof/>
            <w:webHidden/>
          </w:rPr>
          <w:fldChar w:fldCharType="begin"/>
        </w:r>
        <w:r w:rsidRPr="00FD3051">
          <w:rPr>
            <w:noProof/>
            <w:webHidden/>
          </w:rPr>
          <w:instrText xml:space="preserve"> PAGEREF _Toc261361584 \h </w:instrText>
        </w:r>
        <w:r w:rsidRPr="00FD3051">
          <w:rPr>
            <w:noProof/>
          </w:rPr>
        </w:r>
        <w:r w:rsidRPr="00FD3051">
          <w:rPr>
            <w:noProof/>
            <w:webHidden/>
          </w:rPr>
          <w:fldChar w:fldCharType="separate"/>
        </w:r>
        <w:r w:rsidR="002A78D9">
          <w:rPr>
            <w:noProof/>
            <w:webHidden/>
          </w:rPr>
          <w:t>46</w:t>
        </w:r>
        <w:r w:rsidRPr="00FD3051">
          <w:rPr>
            <w:noProof/>
            <w:webHidden/>
          </w:rPr>
          <w:fldChar w:fldCharType="end"/>
        </w:r>
      </w:hyperlink>
    </w:p>
    <w:p w:rsidR="00E43DA3" w:rsidRPr="00FD3051" w:rsidRDefault="00E43DA3">
      <w:pPr>
        <w:pStyle w:val="TJ3"/>
        <w:tabs>
          <w:tab w:val="right" w:leader="dot" w:pos="9372"/>
        </w:tabs>
        <w:rPr>
          <w:rFonts w:ascii="Times New Roman" w:hAnsi="Times New Roman"/>
          <w:noProof/>
          <w:sz w:val="24"/>
        </w:rPr>
      </w:pPr>
      <w:hyperlink w:anchor="_Toc261361585" w:history="1">
        <w:r w:rsidRPr="00FD3051">
          <w:rPr>
            <w:rStyle w:val="Hiperhivatkozs"/>
            <w:noProof/>
          </w:rPr>
          <w:t>F4.4. Befogadás (pályázat jogosultságának és teljességének való megfelelés)</w:t>
        </w:r>
        <w:r w:rsidRPr="00FD3051">
          <w:rPr>
            <w:noProof/>
            <w:webHidden/>
          </w:rPr>
          <w:tab/>
        </w:r>
        <w:r w:rsidRPr="00FD3051">
          <w:rPr>
            <w:noProof/>
            <w:webHidden/>
          </w:rPr>
          <w:fldChar w:fldCharType="begin"/>
        </w:r>
        <w:r w:rsidRPr="00FD3051">
          <w:rPr>
            <w:noProof/>
            <w:webHidden/>
          </w:rPr>
          <w:instrText xml:space="preserve"> PAGEREF _Toc261361585 \h </w:instrText>
        </w:r>
        <w:r w:rsidRPr="00FD3051">
          <w:rPr>
            <w:noProof/>
          </w:rPr>
        </w:r>
        <w:r w:rsidRPr="00FD3051">
          <w:rPr>
            <w:noProof/>
            <w:webHidden/>
          </w:rPr>
          <w:fldChar w:fldCharType="separate"/>
        </w:r>
        <w:r w:rsidR="002A78D9">
          <w:rPr>
            <w:noProof/>
            <w:webHidden/>
          </w:rPr>
          <w:t>47</w:t>
        </w:r>
        <w:r w:rsidRPr="00FD3051">
          <w:rPr>
            <w:noProof/>
            <w:webHidden/>
          </w:rPr>
          <w:fldChar w:fldCharType="end"/>
        </w:r>
      </w:hyperlink>
    </w:p>
    <w:p w:rsidR="00E43DA3" w:rsidRPr="00FD3051" w:rsidRDefault="00E43DA3">
      <w:pPr>
        <w:pStyle w:val="TJ3"/>
        <w:tabs>
          <w:tab w:val="right" w:leader="dot" w:pos="9372"/>
        </w:tabs>
        <w:rPr>
          <w:rFonts w:ascii="Times New Roman" w:hAnsi="Times New Roman"/>
          <w:noProof/>
          <w:sz w:val="24"/>
        </w:rPr>
      </w:pPr>
      <w:hyperlink w:anchor="_Toc261361586" w:history="1">
        <w:r w:rsidRPr="00FD3051">
          <w:rPr>
            <w:rStyle w:val="Hiperhivatkozs"/>
            <w:noProof/>
          </w:rPr>
          <w:t>F4.5. Tartalmi értékelés</w:t>
        </w:r>
        <w:r w:rsidRPr="00FD3051">
          <w:rPr>
            <w:noProof/>
            <w:webHidden/>
          </w:rPr>
          <w:tab/>
        </w:r>
        <w:r w:rsidRPr="00FD3051">
          <w:rPr>
            <w:noProof/>
            <w:webHidden/>
          </w:rPr>
          <w:fldChar w:fldCharType="begin"/>
        </w:r>
        <w:r w:rsidRPr="00FD3051">
          <w:rPr>
            <w:noProof/>
            <w:webHidden/>
          </w:rPr>
          <w:instrText xml:space="preserve"> PAGEREF _Toc261361586 \h </w:instrText>
        </w:r>
        <w:r w:rsidRPr="00FD3051">
          <w:rPr>
            <w:noProof/>
          </w:rPr>
        </w:r>
        <w:r w:rsidRPr="00FD3051">
          <w:rPr>
            <w:noProof/>
            <w:webHidden/>
          </w:rPr>
          <w:fldChar w:fldCharType="separate"/>
        </w:r>
        <w:r w:rsidR="002A78D9">
          <w:rPr>
            <w:noProof/>
            <w:webHidden/>
          </w:rPr>
          <w:t>47</w:t>
        </w:r>
        <w:r w:rsidRPr="00FD3051">
          <w:rPr>
            <w:noProof/>
            <w:webHidden/>
          </w:rPr>
          <w:fldChar w:fldCharType="end"/>
        </w:r>
      </w:hyperlink>
    </w:p>
    <w:p w:rsidR="00E43DA3" w:rsidRPr="00FD3051" w:rsidRDefault="00E43DA3">
      <w:pPr>
        <w:pStyle w:val="TJ3"/>
        <w:tabs>
          <w:tab w:val="right" w:leader="dot" w:pos="9372"/>
        </w:tabs>
        <w:rPr>
          <w:rFonts w:ascii="Times New Roman" w:hAnsi="Times New Roman"/>
          <w:noProof/>
          <w:sz w:val="24"/>
        </w:rPr>
      </w:pPr>
      <w:hyperlink w:anchor="_Toc261361587" w:history="1">
        <w:r w:rsidRPr="00FD3051">
          <w:rPr>
            <w:rStyle w:val="Hiperhivatkozs"/>
            <w:noProof/>
          </w:rPr>
          <w:t>F4.6. Döntés</w:t>
        </w:r>
        <w:r w:rsidRPr="00FD3051">
          <w:rPr>
            <w:noProof/>
            <w:webHidden/>
          </w:rPr>
          <w:tab/>
        </w:r>
        <w:r w:rsidRPr="00FD3051">
          <w:rPr>
            <w:noProof/>
            <w:webHidden/>
          </w:rPr>
          <w:fldChar w:fldCharType="begin"/>
        </w:r>
        <w:r w:rsidRPr="00FD3051">
          <w:rPr>
            <w:noProof/>
            <w:webHidden/>
          </w:rPr>
          <w:instrText xml:space="preserve"> PAGEREF _Toc261361587 \h </w:instrText>
        </w:r>
        <w:r w:rsidRPr="00FD3051">
          <w:rPr>
            <w:noProof/>
          </w:rPr>
        </w:r>
        <w:r w:rsidRPr="00FD3051">
          <w:rPr>
            <w:noProof/>
            <w:webHidden/>
          </w:rPr>
          <w:fldChar w:fldCharType="separate"/>
        </w:r>
        <w:r w:rsidR="002A78D9">
          <w:rPr>
            <w:noProof/>
            <w:webHidden/>
          </w:rPr>
          <w:t>47</w:t>
        </w:r>
        <w:r w:rsidRPr="00FD3051">
          <w:rPr>
            <w:noProof/>
            <w:webHidden/>
          </w:rPr>
          <w:fldChar w:fldCharType="end"/>
        </w:r>
      </w:hyperlink>
    </w:p>
    <w:p w:rsidR="00E43DA3" w:rsidRPr="00FD3051" w:rsidRDefault="00E43DA3">
      <w:pPr>
        <w:pStyle w:val="TJ3"/>
        <w:tabs>
          <w:tab w:val="right" w:leader="dot" w:pos="9372"/>
        </w:tabs>
        <w:rPr>
          <w:rFonts w:ascii="Times New Roman" w:hAnsi="Times New Roman"/>
          <w:noProof/>
          <w:sz w:val="24"/>
        </w:rPr>
      </w:pPr>
      <w:hyperlink w:anchor="_Toc261361588" w:history="1">
        <w:r w:rsidRPr="00FD3051">
          <w:rPr>
            <w:rStyle w:val="Hiperhivatkozs"/>
            <w:noProof/>
          </w:rPr>
          <w:t>F4.7. A Támogatói Okirat megkötésének feltételei</w:t>
        </w:r>
        <w:r w:rsidRPr="00FD3051">
          <w:rPr>
            <w:noProof/>
            <w:webHidden/>
          </w:rPr>
          <w:tab/>
        </w:r>
        <w:r w:rsidRPr="00FD3051">
          <w:rPr>
            <w:noProof/>
            <w:webHidden/>
          </w:rPr>
          <w:fldChar w:fldCharType="begin"/>
        </w:r>
        <w:r w:rsidRPr="00FD3051">
          <w:rPr>
            <w:noProof/>
            <w:webHidden/>
          </w:rPr>
          <w:instrText xml:space="preserve"> PAGEREF _Toc261361588 \h </w:instrText>
        </w:r>
        <w:r w:rsidRPr="00FD3051">
          <w:rPr>
            <w:noProof/>
          </w:rPr>
        </w:r>
        <w:r w:rsidRPr="00FD3051">
          <w:rPr>
            <w:noProof/>
            <w:webHidden/>
          </w:rPr>
          <w:fldChar w:fldCharType="separate"/>
        </w:r>
        <w:r w:rsidR="002A78D9">
          <w:rPr>
            <w:noProof/>
            <w:webHidden/>
          </w:rPr>
          <w:t>47</w:t>
        </w:r>
        <w:r w:rsidRPr="00FD3051">
          <w:rPr>
            <w:noProof/>
            <w:webHidden/>
          </w:rPr>
          <w:fldChar w:fldCharType="end"/>
        </w:r>
      </w:hyperlink>
    </w:p>
    <w:p w:rsidR="00E43DA3" w:rsidRPr="00FD3051" w:rsidRDefault="00E43DA3">
      <w:pPr>
        <w:pStyle w:val="TJ3"/>
        <w:tabs>
          <w:tab w:val="right" w:leader="dot" w:pos="9372"/>
        </w:tabs>
        <w:rPr>
          <w:rFonts w:ascii="Times New Roman" w:hAnsi="Times New Roman"/>
          <w:noProof/>
          <w:sz w:val="24"/>
        </w:rPr>
      </w:pPr>
      <w:hyperlink w:anchor="_Toc261361589" w:history="1">
        <w:r w:rsidRPr="00FD3051">
          <w:rPr>
            <w:rStyle w:val="Hiperhivatkozs"/>
            <w:noProof/>
          </w:rPr>
          <w:t>F4.8. A pénzügyi elszámolás, finanszírozás folyamata</w:t>
        </w:r>
        <w:r w:rsidRPr="00FD3051">
          <w:rPr>
            <w:noProof/>
            <w:webHidden/>
          </w:rPr>
          <w:tab/>
        </w:r>
        <w:r w:rsidRPr="00FD3051">
          <w:rPr>
            <w:noProof/>
            <w:webHidden/>
          </w:rPr>
          <w:fldChar w:fldCharType="begin"/>
        </w:r>
        <w:r w:rsidRPr="00FD3051">
          <w:rPr>
            <w:noProof/>
            <w:webHidden/>
          </w:rPr>
          <w:instrText xml:space="preserve"> PAGEREF _Toc261361589 \h </w:instrText>
        </w:r>
        <w:r w:rsidRPr="00FD3051">
          <w:rPr>
            <w:noProof/>
          </w:rPr>
        </w:r>
        <w:r w:rsidRPr="00FD3051">
          <w:rPr>
            <w:noProof/>
            <w:webHidden/>
          </w:rPr>
          <w:fldChar w:fldCharType="separate"/>
        </w:r>
        <w:r w:rsidR="002A78D9">
          <w:rPr>
            <w:noProof/>
            <w:webHidden/>
          </w:rPr>
          <w:t>49</w:t>
        </w:r>
        <w:r w:rsidRPr="00FD3051">
          <w:rPr>
            <w:noProof/>
            <w:webHidden/>
          </w:rPr>
          <w:fldChar w:fldCharType="end"/>
        </w:r>
      </w:hyperlink>
    </w:p>
    <w:p w:rsidR="00E43DA3" w:rsidRPr="00FD3051" w:rsidRDefault="00E43DA3">
      <w:pPr>
        <w:pStyle w:val="TJ3"/>
        <w:tabs>
          <w:tab w:val="right" w:leader="dot" w:pos="9372"/>
        </w:tabs>
        <w:rPr>
          <w:rFonts w:ascii="Times New Roman" w:hAnsi="Times New Roman"/>
          <w:noProof/>
          <w:sz w:val="24"/>
        </w:rPr>
      </w:pPr>
      <w:hyperlink w:anchor="_Toc261361590" w:history="1">
        <w:r w:rsidRPr="00FD3051">
          <w:rPr>
            <w:rStyle w:val="Hiperhivatkozs"/>
            <w:noProof/>
          </w:rPr>
          <w:t>F4.9. A monitoring adatok szolgáltatásának rendje és előrehaladási jelentések</w:t>
        </w:r>
        <w:r w:rsidRPr="00FD3051">
          <w:rPr>
            <w:noProof/>
            <w:webHidden/>
          </w:rPr>
          <w:tab/>
        </w:r>
        <w:r w:rsidRPr="00FD3051">
          <w:rPr>
            <w:noProof/>
            <w:webHidden/>
          </w:rPr>
          <w:fldChar w:fldCharType="begin"/>
        </w:r>
        <w:r w:rsidRPr="00FD3051">
          <w:rPr>
            <w:noProof/>
            <w:webHidden/>
          </w:rPr>
          <w:instrText xml:space="preserve"> PAGEREF _Toc261361590 \h </w:instrText>
        </w:r>
        <w:r w:rsidRPr="00FD3051">
          <w:rPr>
            <w:noProof/>
          </w:rPr>
        </w:r>
        <w:r w:rsidRPr="00FD3051">
          <w:rPr>
            <w:noProof/>
            <w:webHidden/>
          </w:rPr>
          <w:fldChar w:fldCharType="separate"/>
        </w:r>
        <w:r w:rsidR="002A78D9">
          <w:rPr>
            <w:noProof/>
            <w:webHidden/>
          </w:rPr>
          <w:t>51</w:t>
        </w:r>
        <w:r w:rsidRPr="00FD3051">
          <w:rPr>
            <w:noProof/>
            <w:webHidden/>
          </w:rPr>
          <w:fldChar w:fldCharType="end"/>
        </w:r>
      </w:hyperlink>
    </w:p>
    <w:p w:rsidR="00E43DA3" w:rsidRPr="00FD3051" w:rsidRDefault="00E43DA3">
      <w:pPr>
        <w:pStyle w:val="TJ3"/>
        <w:tabs>
          <w:tab w:val="right" w:leader="dot" w:pos="9372"/>
        </w:tabs>
        <w:rPr>
          <w:rFonts w:ascii="Times New Roman" w:hAnsi="Times New Roman"/>
          <w:noProof/>
          <w:sz w:val="24"/>
        </w:rPr>
      </w:pPr>
      <w:hyperlink w:anchor="_Toc261361591" w:history="1">
        <w:r w:rsidRPr="00FD3051">
          <w:rPr>
            <w:rStyle w:val="Hiperhivatkozs"/>
            <w:noProof/>
          </w:rPr>
          <w:t>F4.10. Helyszíni szemle és ellenőrzések</w:t>
        </w:r>
        <w:r w:rsidRPr="00FD3051">
          <w:rPr>
            <w:noProof/>
            <w:webHidden/>
          </w:rPr>
          <w:tab/>
        </w:r>
        <w:r w:rsidRPr="00FD3051">
          <w:rPr>
            <w:noProof/>
            <w:webHidden/>
          </w:rPr>
          <w:fldChar w:fldCharType="begin"/>
        </w:r>
        <w:r w:rsidRPr="00FD3051">
          <w:rPr>
            <w:noProof/>
            <w:webHidden/>
          </w:rPr>
          <w:instrText xml:space="preserve"> PAGEREF _Toc261361591 \h </w:instrText>
        </w:r>
        <w:r w:rsidRPr="00FD3051">
          <w:rPr>
            <w:noProof/>
          </w:rPr>
        </w:r>
        <w:r w:rsidRPr="00FD3051">
          <w:rPr>
            <w:noProof/>
            <w:webHidden/>
          </w:rPr>
          <w:fldChar w:fldCharType="separate"/>
        </w:r>
        <w:r w:rsidR="002A78D9">
          <w:rPr>
            <w:noProof/>
            <w:webHidden/>
          </w:rPr>
          <w:t>52</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92" w:history="1">
        <w:r w:rsidRPr="00FD3051">
          <w:rPr>
            <w:rStyle w:val="Hiperhivatkozs"/>
            <w:noProof/>
          </w:rPr>
          <w:t>F5. Panaszkezelés</w:t>
        </w:r>
        <w:r w:rsidRPr="00FD3051">
          <w:rPr>
            <w:noProof/>
            <w:webHidden/>
          </w:rPr>
          <w:tab/>
        </w:r>
        <w:r w:rsidRPr="00FD3051">
          <w:rPr>
            <w:noProof/>
            <w:webHidden/>
          </w:rPr>
          <w:fldChar w:fldCharType="begin"/>
        </w:r>
        <w:r w:rsidRPr="00FD3051">
          <w:rPr>
            <w:noProof/>
            <w:webHidden/>
          </w:rPr>
          <w:instrText xml:space="preserve"> PAGEREF _Toc261361592 \h </w:instrText>
        </w:r>
        <w:r w:rsidRPr="00FD3051">
          <w:rPr>
            <w:noProof/>
          </w:rPr>
        </w:r>
        <w:r w:rsidRPr="00FD3051">
          <w:rPr>
            <w:noProof/>
            <w:webHidden/>
          </w:rPr>
          <w:fldChar w:fldCharType="separate"/>
        </w:r>
        <w:r w:rsidR="002A78D9">
          <w:rPr>
            <w:noProof/>
            <w:webHidden/>
          </w:rPr>
          <w:t>53</w:t>
        </w:r>
        <w:r w:rsidRPr="00FD3051">
          <w:rPr>
            <w:noProof/>
            <w:webHidden/>
          </w:rPr>
          <w:fldChar w:fldCharType="end"/>
        </w:r>
      </w:hyperlink>
    </w:p>
    <w:p w:rsidR="00E43DA3" w:rsidRPr="00FD3051" w:rsidRDefault="00E43DA3">
      <w:pPr>
        <w:pStyle w:val="TJ2"/>
        <w:tabs>
          <w:tab w:val="left" w:pos="960"/>
          <w:tab w:val="right" w:leader="dot" w:pos="9372"/>
        </w:tabs>
        <w:rPr>
          <w:rFonts w:ascii="Times New Roman" w:hAnsi="Times New Roman"/>
          <w:noProof/>
          <w:sz w:val="24"/>
        </w:rPr>
      </w:pPr>
      <w:hyperlink w:anchor="_Toc261361593" w:history="1">
        <w:r w:rsidRPr="00FD3051">
          <w:rPr>
            <w:rStyle w:val="Hiperhivatkozs"/>
            <w:noProof/>
          </w:rPr>
          <w:t xml:space="preserve">F.6 </w:t>
        </w:r>
        <w:r w:rsidRPr="00FD3051">
          <w:rPr>
            <w:rFonts w:ascii="Times New Roman" w:hAnsi="Times New Roman"/>
            <w:noProof/>
            <w:sz w:val="24"/>
          </w:rPr>
          <w:tab/>
        </w:r>
        <w:r w:rsidRPr="00FD3051">
          <w:rPr>
            <w:rStyle w:val="Hiperhivatkozs"/>
            <w:noProof/>
          </w:rPr>
          <w:t>Vonatkozó jogszabályok indikatív</w:t>
        </w:r>
        <w:r w:rsidRPr="00FD3051">
          <w:rPr>
            <w:noProof/>
            <w:webHidden/>
          </w:rPr>
          <w:tab/>
        </w:r>
        <w:r w:rsidRPr="00FD3051">
          <w:rPr>
            <w:noProof/>
            <w:webHidden/>
          </w:rPr>
          <w:fldChar w:fldCharType="begin"/>
        </w:r>
        <w:r w:rsidRPr="00FD3051">
          <w:rPr>
            <w:noProof/>
            <w:webHidden/>
          </w:rPr>
          <w:instrText xml:space="preserve"> PAGEREF _Toc261361593 \h </w:instrText>
        </w:r>
        <w:r w:rsidRPr="00FD3051">
          <w:rPr>
            <w:noProof/>
          </w:rPr>
        </w:r>
        <w:r w:rsidRPr="00FD3051">
          <w:rPr>
            <w:noProof/>
            <w:webHidden/>
          </w:rPr>
          <w:fldChar w:fldCharType="separate"/>
        </w:r>
        <w:r w:rsidR="002A78D9">
          <w:rPr>
            <w:noProof/>
            <w:webHidden/>
          </w:rPr>
          <w:t>54</w:t>
        </w:r>
        <w:r w:rsidRPr="00FD3051">
          <w:rPr>
            <w:noProof/>
            <w:webHidden/>
          </w:rPr>
          <w:fldChar w:fldCharType="end"/>
        </w:r>
      </w:hyperlink>
    </w:p>
    <w:p w:rsidR="00E43DA3" w:rsidRPr="00FD3051" w:rsidRDefault="00E43DA3">
      <w:pPr>
        <w:pStyle w:val="TJ2"/>
        <w:tabs>
          <w:tab w:val="left" w:pos="960"/>
          <w:tab w:val="right" w:leader="dot" w:pos="9372"/>
        </w:tabs>
        <w:rPr>
          <w:rFonts w:ascii="Times New Roman" w:hAnsi="Times New Roman"/>
          <w:noProof/>
          <w:sz w:val="24"/>
        </w:rPr>
      </w:pPr>
      <w:hyperlink w:anchor="_Toc261361594" w:history="1">
        <w:r w:rsidRPr="00FD3051">
          <w:rPr>
            <w:rStyle w:val="Hiperhivatkozs"/>
            <w:noProof/>
          </w:rPr>
          <w:t>F.7</w:t>
        </w:r>
        <w:r w:rsidRPr="00FD3051">
          <w:rPr>
            <w:rFonts w:ascii="Times New Roman" w:hAnsi="Times New Roman"/>
            <w:noProof/>
            <w:sz w:val="24"/>
          </w:rPr>
          <w:tab/>
        </w:r>
        <w:r w:rsidRPr="00FD3051">
          <w:rPr>
            <w:rStyle w:val="Hiperhivatkozs"/>
            <w:noProof/>
          </w:rPr>
          <w:t>Fogalomjegyzék</w:t>
        </w:r>
        <w:r w:rsidRPr="00FD3051">
          <w:rPr>
            <w:noProof/>
            <w:webHidden/>
          </w:rPr>
          <w:tab/>
        </w:r>
        <w:r w:rsidRPr="00FD3051">
          <w:rPr>
            <w:noProof/>
            <w:webHidden/>
          </w:rPr>
          <w:fldChar w:fldCharType="begin"/>
        </w:r>
        <w:r w:rsidRPr="00FD3051">
          <w:rPr>
            <w:noProof/>
            <w:webHidden/>
          </w:rPr>
          <w:instrText xml:space="preserve"> PAGEREF _Toc261361594 \h </w:instrText>
        </w:r>
        <w:r w:rsidRPr="00FD3051">
          <w:rPr>
            <w:noProof/>
          </w:rPr>
        </w:r>
        <w:r w:rsidRPr="00FD3051">
          <w:rPr>
            <w:noProof/>
            <w:webHidden/>
          </w:rPr>
          <w:fldChar w:fldCharType="separate"/>
        </w:r>
        <w:r w:rsidR="002A78D9">
          <w:rPr>
            <w:noProof/>
            <w:webHidden/>
          </w:rPr>
          <w:t>56</w:t>
        </w:r>
        <w:r w:rsidRPr="00FD3051">
          <w:rPr>
            <w:noProof/>
            <w:webHidden/>
          </w:rPr>
          <w:fldChar w:fldCharType="end"/>
        </w:r>
      </w:hyperlink>
    </w:p>
    <w:p w:rsidR="00E43DA3" w:rsidRPr="00FD3051" w:rsidRDefault="00E43DA3">
      <w:pPr>
        <w:pStyle w:val="TJ2"/>
        <w:tabs>
          <w:tab w:val="right" w:leader="dot" w:pos="9372"/>
        </w:tabs>
        <w:rPr>
          <w:rFonts w:ascii="Times New Roman" w:hAnsi="Times New Roman"/>
          <w:noProof/>
          <w:sz w:val="24"/>
        </w:rPr>
      </w:pPr>
      <w:hyperlink w:anchor="_Toc261361595" w:history="1">
        <w:r w:rsidRPr="00FD3051">
          <w:rPr>
            <w:rStyle w:val="Hiperhivatkozs"/>
            <w:noProof/>
          </w:rPr>
          <w:t>F 8. Pályázati útmutató mellékletei</w:t>
        </w:r>
        <w:r w:rsidRPr="00FD3051">
          <w:rPr>
            <w:noProof/>
            <w:webHidden/>
          </w:rPr>
          <w:tab/>
        </w:r>
        <w:r w:rsidRPr="00FD3051">
          <w:rPr>
            <w:noProof/>
            <w:webHidden/>
          </w:rPr>
          <w:fldChar w:fldCharType="begin"/>
        </w:r>
        <w:r w:rsidRPr="00FD3051">
          <w:rPr>
            <w:noProof/>
            <w:webHidden/>
          </w:rPr>
          <w:instrText xml:space="preserve"> PAGEREF _Toc261361595 \h </w:instrText>
        </w:r>
        <w:r w:rsidRPr="00FD3051">
          <w:rPr>
            <w:noProof/>
          </w:rPr>
        </w:r>
        <w:r w:rsidRPr="00FD3051">
          <w:rPr>
            <w:noProof/>
            <w:webHidden/>
          </w:rPr>
          <w:fldChar w:fldCharType="separate"/>
        </w:r>
        <w:r w:rsidR="002A78D9">
          <w:rPr>
            <w:noProof/>
            <w:webHidden/>
          </w:rPr>
          <w:t>62</w:t>
        </w:r>
        <w:r w:rsidRPr="00FD3051">
          <w:rPr>
            <w:noProof/>
            <w:webHidden/>
          </w:rPr>
          <w:fldChar w:fldCharType="end"/>
        </w:r>
      </w:hyperlink>
    </w:p>
    <w:p w:rsidR="00E43DA3" w:rsidRPr="00FD3051" w:rsidRDefault="00E43DA3">
      <w:pPr>
        <w:pStyle w:val="TJ2"/>
        <w:tabs>
          <w:tab w:val="left" w:pos="960"/>
          <w:tab w:val="right" w:leader="dot" w:pos="9372"/>
        </w:tabs>
        <w:rPr>
          <w:rFonts w:ascii="Times New Roman" w:hAnsi="Times New Roman"/>
          <w:noProof/>
          <w:sz w:val="24"/>
        </w:rPr>
      </w:pPr>
      <w:hyperlink w:anchor="_Toc261361596" w:history="1">
        <w:r w:rsidRPr="00FD3051">
          <w:rPr>
            <w:rStyle w:val="Hiperhivatkozs"/>
            <w:noProof/>
          </w:rPr>
          <w:t>F 9.</w:t>
        </w:r>
        <w:r w:rsidRPr="00FD3051">
          <w:rPr>
            <w:rFonts w:ascii="Times New Roman" w:hAnsi="Times New Roman"/>
            <w:noProof/>
            <w:sz w:val="24"/>
          </w:rPr>
          <w:tab/>
        </w:r>
        <w:r w:rsidRPr="00FD3051">
          <w:rPr>
            <w:rStyle w:val="Hiperhivatkozs"/>
            <w:noProof/>
          </w:rPr>
          <w:t xml:space="preserve"> A pál</w:t>
        </w:r>
        <w:r w:rsidRPr="00FD3051">
          <w:rPr>
            <w:rStyle w:val="Hiperhivatkozs"/>
            <w:noProof/>
          </w:rPr>
          <w:t>y</w:t>
        </w:r>
        <w:r w:rsidRPr="00FD3051">
          <w:rPr>
            <w:rStyle w:val="Hiperhivatkozs"/>
            <w:noProof/>
          </w:rPr>
          <w:t>áz</w:t>
        </w:r>
        <w:r w:rsidRPr="00FD3051">
          <w:rPr>
            <w:rStyle w:val="Hiperhivatkozs"/>
            <w:noProof/>
          </w:rPr>
          <w:t>ó</w:t>
        </w:r>
        <w:r w:rsidRPr="00FD3051">
          <w:rPr>
            <w:rStyle w:val="Hiperhivatkozs"/>
            <w:noProof/>
          </w:rPr>
          <w:t xml:space="preserve"> által csatolandó mellékletek listája</w:t>
        </w:r>
        <w:r w:rsidRPr="00FD3051">
          <w:rPr>
            <w:noProof/>
            <w:webHidden/>
          </w:rPr>
          <w:tab/>
        </w:r>
        <w:r w:rsidRPr="00FD3051">
          <w:rPr>
            <w:noProof/>
            <w:webHidden/>
          </w:rPr>
          <w:fldChar w:fldCharType="begin"/>
        </w:r>
        <w:r w:rsidRPr="00FD3051">
          <w:rPr>
            <w:noProof/>
            <w:webHidden/>
          </w:rPr>
          <w:instrText xml:space="preserve"> PAGEREF _Toc261361596 \h </w:instrText>
        </w:r>
        <w:r w:rsidRPr="00FD3051">
          <w:rPr>
            <w:noProof/>
          </w:rPr>
        </w:r>
        <w:r w:rsidRPr="00FD3051">
          <w:rPr>
            <w:noProof/>
            <w:webHidden/>
          </w:rPr>
          <w:fldChar w:fldCharType="separate"/>
        </w:r>
        <w:r w:rsidR="002A78D9">
          <w:rPr>
            <w:noProof/>
            <w:webHidden/>
          </w:rPr>
          <w:t>63</w:t>
        </w:r>
        <w:r w:rsidRPr="00FD3051">
          <w:rPr>
            <w:noProof/>
            <w:webHidden/>
          </w:rPr>
          <w:fldChar w:fldCharType="end"/>
        </w:r>
      </w:hyperlink>
    </w:p>
    <w:p w:rsidR="00C474CD" w:rsidRPr="00FD3051" w:rsidRDefault="00C474CD">
      <w:pPr>
        <w:autoSpaceDE w:val="0"/>
        <w:autoSpaceDN w:val="0"/>
        <w:adjustRightInd w:val="0"/>
        <w:spacing w:before="5160"/>
        <w:jc w:val="center"/>
      </w:pPr>
      <w:r w:rsidRPr="00FD3051">
        <w:fldChar w:fldCharType="end"/>
      </w:r>
    </w:p>
    <w:p w:rsidR="00C474CD" w:rsidRPr="00FD3051" w:rsidRDefault="00C474CD">
      <w:pPr>
        <w:pStyle w:val="Cmsor1"/>
      </w:pPr>
      <w:bookmarkStart w:id="0" w:name="_Toc224400018"/>
      <w:r w:rsidRPr="00FD3051">
        <w:br w:type="page"/>
      </w:r>
      <w:bookmarkStart w:id="1" w:name="_Toc261361540"/>
      <w:r w:rsidRPr="00FD3051">
        <w:lastRenderedPageBreak/>
        <w:t>A támogatás célja ÉS HÁTTERE</w:t>
      </w:r>
      <w:bookmarkEnd w:id="0"/>
      <w:bookmarkEnd w:id="1"/>
    </w:p>
    <w:p w:rsidR="00C474CD" w:rsidRPr="00FD3051" w:rsidRDefault="00C474CD">
      <w:pPr>
        <w:pStyle w:val="Szvegtrzs"/>
      </w:pPr>
      <w:r w:rsidRPr="00FD3051">
        <w:t>A KEOP 2009 4.2.0</w:t>
      </w:r>
      <w:r w:rsidR="0067498F">
        <w:t>/</w:t>
      </w:r>
      <w:r w:rsidRPr="00FD3051">
        <w:t>A pályázati konstrukció a kisebb bekerülési költségű</w:t>
      </w:r>
      <w:r w:rsidR="00E42B66" w:rsidRPr="00FD3051">
        <w:t>, 1-50 millió forint támogatásban részesülő</w:t>
      </w:r>
      <w:r w:rsidRPr="00FD3051">
        <w:t xml:space="preserve">, műszaki szempontból jól tipizálható megújuló energiaforrás-hasznosító technológiák (napkollektorok, biomassza kazánok, hőszivattyúk) gyors lefutású, </w:t>
      </w:r>
      <w:r w:rsidRPr="002A78D9">
        <w:t>automatizált elbírálási rendszeren keresztül történő támogatását szolgálja elsősorban a KKV-</w:t>
      </w:r>
      <w:r w:rsidR="00E42B66" w:rsidRPr="002A78D9">
        <w:t>k</w:t>
      </w:r>
      <w:r w:rsidRPr="002A78D9">
        <w:t xml:space="preserve"> és költségvetési szervek szám</w:t>
      </w:r>
      <w:r w:rsidR="00F81B66" w:rsidRPr="002A78D9">
        <w:t>á</w:t>
      </w:r>
      <w:r w:rsidRPr="002A78D9">
        <w:t xml:space="preserve">ra, növelve </w:t>
      </w:r>
      <w:r w:rsidR="00292B1B" w:rsidRPr="002A78D9">
        <w:t>ezzel</w:t>
      </w:r>
      <w:r w:rsidR="00292B1B" w:rsidRPr="00FD3051">
        <w:t xml:space="preserve"> </w:t>
      </w:r>
      <w:r w:rsidRPr="00FD3051">
        <w:t>a megújuló energiaforrások felhasználást, csökkentve a hagyományos energiahordozók felhasználását és az üvegházhatású gázok kibocsátását.</w:t>
      </w:r>
      <w:r w:rsidR="0098738F" w:rsidRPr="00FD3051">
        <w:t xml:space="preserve"> Pályázat nyújtható be mind meglévő rendszerek energiaforrás-váltására, mind új igény kielégítéséhez kapcsolódó fejlesztéshez.</w:t>
      </w:r>
    </w:p>
    <w:p w:rsidR="00C474CD" w:rsidRPr="00FD3051" w:rsidRDefault="00C474CD">
      <w:pPr>
        <w:pStyle w:val="Szvegtrzs"/>
      </w:pPr>
    </w:p>
    <w:p w:rsidR="00C474CD" w:rsidRPr="00FD3051" w:rsidRDefault="00C474CD">
      <w:pPr>
        <w:pStyle w:val="Szvegtrzs"/>
      </w:pPr>
      <w:r w:rsidRPr="00FD3051">
        <w:t>A pályázati felhívás és útmutató</w:t>
      </w:r>
      <w:r w:rsidR="00BD19FB">
        <w:t xml:space="preserve"> a Kormány által elfogadott 2011</w:t>
      </w:r>
      <w:r w:rsidRPr="00FD3051">
        <w:t>-201</w:t>
      </w:r>
      <w:r w:rsidR="00BD19FB">
        <w:t>3</w:t>
      </w:r>
      <w:r w:rsidRPr="00FD3051">
        <w:t>-es időszakra vonatkozó Környezet és Energia Operatív Program akciótervei alapján kerültek kidolgozásra.</w:t>
      </w:r>
    </w:p>
    <w:p w:rsidR="00B950B6" w:rsidRPr="00FD3051" w:rsidRDefault="00C474CD">
      <w:pPr>
        <w:pStyle w:val="Szvegtrzs"/>
      </w:pPr>
      <w:r w:rsidRPr="00FD3051">
        <w:t xml:space="preserve">A pályázati felhívás egységcsomag </w:t>
      </w:r>
      <w:r w:rsidR="003D69FA" w:rsidRPr="00FD3051">
        <w:t xml:space="preserve">16 </w:t>
      </w:r>
      <w:r w:rsidRPr="00FD3051">
        <w:t xml:space="preserve">dokumentumot tartalmaz, melyek alapján a pályázónak a rendelkezésére bocsátott mintadokumentációt felhasználva kell az egyszerűsített pályázati anyagot benyújtatnia. A pályázati egységcsomag dokumentumai a </w:t>
      </w:r>
      <w:r w:rsidR="00292B1B" w:rsidRPr="00FD3051">
        <w:t>következők</w:t>
      </w:r>
      <w:r w:rsidRPr="00FD3051">
        <w:t xml:space="preserve">: </w:t>
      </w:r>
    </w:p>
    <w:p w:rsidR="00B950B6" w:rsidRPr="00FD3051" w:rsidRDefault="00B950B6" w:rsidP="00BF094F">
      <w:pPr>
        <w:pStyle w:val="Szvegtrzs"/>
        <w:ind w:left="708"/>
      </w:pPr>
      <w:r w:rsidRPr="00FD3051">
        <w:t>P</w:t>
      </w:r>
      <w:r w:rsidR="00C474CD" w:rsidRPr="00FD3051">
        <w:t xml:space="preserve">ályázati felhívás és </w:t>
      </w:r>
      <w:r w:rsidRPr="00FD3051">
        <w:t xml:space="preserve">pályázati </w:t>
      </w:r>
      <w:r w:rsidR="00C474CD" w:rsidRPr="00FD3051">
        <w:t>útmutató,</w:t>
      </w:r>
    </w:p>
    <w:p w:rsidR="008B5D62" w:rsidRPr="00FD3051" w:rsidRDefault="00B950B6" w:rsidP="008B5D62">
      <w:pPr>
        <w:pStyle w:val="Szvegtrzs"/>
        <w:numPr>
          <w:ilvl w:val="0"/>
          <w:numId w:val="46"/>
        </w:numPr>
      </w:pPr>
      <w:r w:rsidRPr="00FD3051">
        <w:t xml:space="preserve">Pályázati adatlap és </w:t>
      </w:r>
    </w:p>
    <w:p w:rsidR="00B950B6" w:rsidRPr="00FD3051" w:rsidRDefault="008B5D62" w:rsidP="008B5D62">
      <w:pPr>
        <w:pStyle w:val="Szvegtrzs"/>
        <w:ind w:left="708"/>
      </w:pPr>
      <w:r w:rsidRPr="00FD3051">
        <w:t>II</w:t>
      </w:r>
      <w:r w:rsidR="00A2327B" w:rsidRPr="00FD3051">
        <w:t>.</w:t>
      </w:r>
      <w:r w:rsidRPr="00FD3051">
        <w:t xml:space="preserve"> P</w:t>
      </w:r>
      <w:r w:rsidR="00B950B6" w:rsidRPr="00FD3051">
        <w:t>ályázati adatlap útmutató</w:t>
      </w:r>
    </w:p>
    <w:p w:rsidR="00B950B6" w:rsidRPr="00FD3051" w:rsidRDefault="00B950B6" w:rsidP="00A97F18">
      <w:pPr>
        <w:pStyle w:val="Szvegtrzs"/>
        <w:ind w:left="708"/>
      </w:pPr>
      <w:r w:rsidRPr="00FD3051">
        <w:t>III. Támogatói Okirat minta</w:t>
      </w:r>
      <w:r w:rsidR="003D69FA" w:rsidRPr="00FD3051">
        <w:t xml:space="preserve"> és Általános Szerződési Feltételek</w:t>
      </w:r>
    </w:p>
    <w:p w:rsidR="00B950B6" w:rsidRPr="00FD3051" w:rsidRDefault="00B950B6" w:rsidP="00A97F18">
      <w:pPr>
        <w:pStyle w:val="Szvegtrzs"/>
        <w:ind w:left="708"/>
      </w:pPr>
      <w:r w:rsidRPr="00FD3051">
        <w:t>IV. Eszközbeszerzésre irányuló ajánlatkérési/közbeszerzési minta</w:t>
      </w:r>
    </w:p>
    <w:p w:rsidR="00B950B6" w:rsidRPr="00FD3051" w:rsidRDefault="00B950B6" w:rsidP="00A97F18">
      <w:pPr>
        <w:pStyle w:val="Szvegtrzs"/>
        <w:ind w:left="708"/>
      </w:pPr>
      <w:r w:rsidRPr="00FD3051">
        <w:t>V. Eszközbeszerzésre irányuló feltételes szerződés-minta</w:t>
      </w:r>
    </w:p>
    <w:p w:rsidR="00B950B6" w:rsidRPr="00FD3051" w:rsidRDefault="00B950B6" w:rsidP="00A97F18">
      <w:pPr>
        <w:pStyle w:val="Szvegtrzs"/>
        <w:ind w:left="708"/>
      </w:pPr>
      <w:r w:rsidRPr="00FD3051">
        <w:t>VI. Energetikai auditminta: tartalmi és formai elemei</w:t>
      </w:r>
    </w:p>
    <w:p w:rsidR="00B950B6" w:rsidRPr="00FD3051" w:rsidRDefault="00B950B6" w:rsidP="00A97F18">
      <w:pPr>
        <w:pStyle w:val="Szvegtrzs"/>
        <w:ind w:left="708"/>
      </w:pPr>
      <w:r w:rsidRPr="00FD3051">
        <w:t>VII. Auditorral szemben támasztott követelmények</w:t>
      </w:r>
    </w:p>
    <w:p w:rsidR="00B950B6" w:rsidRPr="00FD3051" w:rsidRDefault="00B950B6" w:rsidP="00A97F18">
      <w:pPr>
        <w:pStyle w:val="Szvegtrzs"/>
        <w:ind w:left="708"/>
      </w:pPr>
      <w:r w:rsidRPr="00FD3051">
        <w:t xml:space="preserve">VIII. Energetikai </w:t>
      </w:r>
      <w:r w:rsidR="00F81B66" w:rsidRPr="00FD3051">
        <w:t xml:space="preserve">Tanúsítvány </w:t>
      </w:r>
      <w:r w:rsidRPr="00FD3051">
        <w:t>minta</w:t>
      </w:r>
    </w:p>
    <w:p w:rsidR="00B950B6" w:rsidRPr="00FD3051" w:rsidRDefault="00B950B6" w:rsidP="00A97F18">
      <w:pPr>
        <w:pStyle w:val="Szvegtrzs"/>
        <w:ind w:left="708"/>
      </w:pPr>
      <w:r w:rsidRPr="00FD3051">
        <w:t>IX. Auditjelentés kísérő lap minta</w:t>
      </w:r>
    </w:p>
    <w:p w:rsidR="00B950B6" w:rsidRPr="00FD3051" w:rsidRDefault="00B950B6" w:rsidP="00A97F18">
      <w:pPr>
        <w:pStyle w:val="Szvegtrzs"/>
        <w:ind w:left="708"/>
      </w:pPr>
      <w:r w:rsidRPr="00FD3051">
        <w:t>X. Kivitelezői nyilatkozat</w:t>
      </w:r>
    </w:p>
    <w:p w:rsidR="00B950B6" w:rsidRPr="00FD3051" w:rsidRDefault="00B950B6" w:rsidP="00A97F18">
      <w:pPr>
        <w:pStyle w:val="Szvegtrzs"/>
        <w:ind w:left="708"/>
      </w:pPr>
      <w:r w:rsidRPr="00FD3051">
        <w:t xml:space="preserve">XI. ZPEJ </w:t>
      </w:r>
      <w:r w:rsidR="00F81B66" w:rsidRPr="00FD3051">
        <w:t xml:space="preserve">kísérő </w:t>
      </w:r>
      <w:r w:rsidRPr="00FD3051">
        <w:t>auditigazolás minta</w:t>
      </w:r>
    </w:p>
    <w:p w:rsidR="00B950B6" w:rsidRPr="00FD3051" w:rsidRDefault="00B950B6" w:rsidP="00A97F18">
      <w:pPr>
        <w:pStyle w:val="Szvegtrzs"/>
        <w:ind w:left="708"/>
      </w:pPr>
      <w:r w:rsidRPr="00FD3051">
        <w:t>XII. Egyszerűsített energetikai melléklet</w:t>
      </w:r>
    </w:p>
    <w:p w:rsidR="000F3D2D" w:rsidRDefault="00D50B9C" w:rsidP="00A97F18">
      <w:pPr>
        <w:pStyle w:val="Szvegtrzs"/>
        <w:ind w:left="708"/>
      </w:pPr>
      <w:r w:rsidRPr="00FD3051">
        <w:t>XIII.</w:t>
      </w:r>
      <w:r w:rsidR="00B950B6" w:rsidRPr="00FD3051">
        <w:t xml:space="preserve"> Az </w:t>
      </w:r>
      <w:r w:rsidR="00CF76B0">
        <w:t>de minimis</w:t>
      </w:r>
      <w:r w:rsidR="00B950B6" w:rsidRPr="00FD3051">
        <w:t xml:space="preserve"> támogatás igénybevételének szabályai </w:t>
      </w:r>
    </w:p>
    <w:p w:rsidR="00B950B6" w:rsidRPr="00FD3051" w:rsidRDefault="00A97F18" w:rsidP="00A97F18">
      <w:pPr>
        <w:pStyle w:val="Szvegtrzs"/>
        <w:ind w:left="708"/>
      </w:pPr>
      <w:r w:rsidRPr="00FD3051">
        <w:t>XIV.</w:t>
      </w:r>
      <w:r w:rsidR="00C474CD" w:rsidRPr="00FD3051">
        <w:t xml:space="preserve"> </w:t>
      </w:r>
      <w:r w:rsidRPr="00FD3051">
        <w:t>Tervezett költségvetés</w:t>
      </w:r>
    </w:p>
    <w:p w:rsidR="003D69FA" w:rsidRPr="00FD3051" w:rsidRDefault="003D69FA" w:rsidP="00A97F18">
      <w:pPr>
        <w:pStyle w:val="Szvegtrzs"/>
        <w:ind w:left="708"/>
      </w:pPr>
      <w:r w:rsidRPr="00FD3051">
        <w:t>XV. Előlegről szóló nyilatkozat</w:t>
      </w:r>
    </w:p>
    <w:p w:rsidR="00B950B6" w:rsidRPr="00FD3051" w:rsidRDefault="00B950B6">
      <w:pPr>
        <w:pStyle w:val="Szvegtrzs"/>
      </w:pPr>
    </w:p>
    <w:p w:rsidR="00C474CD" w:rsidRPr="00FD3051" w:rsidRDefault="00C474CD">
      <w:pPr>
        <w:pStyle w:val="Szvegtrzs"/>
      </w:pPr>
      <w:r w:rsidRPr="00FD3051">
        <w:t xml:space="preserve">A pályázati felhívás és útmutató tartalmazza a pályázáshoz szükséges feltételeket, míg a </w:t>
      </w:r>
      <w:r w:rsidR="00A425E4" w:rsidRPr="00FD3051">
        <w:t>Támogatói Okirat</w:t>
      </w:r>
      <w:r w:rsidRPr="00FD3051">
        <w:t xml:space="preserve"> minta és Általános Szerződési Feltételek a megvalósításra vonatkozó, általános jogokat és kötelezettségeket összegzi. Egyéb, a pályázati felhívás és útmutatóban nem szabályozott kérdésben, a jogszabálygyűjteményben felsorolt jogszabályokat kell alkalmazni. </w:t>
      </w:r>
    </w:p>
    <w:p w:rsidR="00C474CD" w:rsidRPr="00FD3051" w:rsidRDefault="00C474CD">
      <w:pPr>
        <w:pStyle w:val="Szvegtrzs"/>
      </w:pPr>
    </w:p>
    <w:p w:rsidR="00C474CD" w:rsidRPr="00FD3051" w:rsidRDefault="00C474CD">
      <w:pPr>
        <w:pStyle w:val="Szvegtrzs"/>
      </w:pPr>
      <w:r w:rsidRPr="00FD3051">
        <w:t>Jelen pályázati útmutató 20</w:t>
      </w:r>
      <w:r w:rsidR="000B6645">
        <w:t>11. február 10-tő</w:t>
      </w:r>
      <w:r w:rsidR="00EB6867" w:rsidRPr="00FD3051">
        <w:t xml:space="preserve">l </w:t>
      </w:r>
      <w:r w:rsidR="000C54C2" w:rsidRPr="00FD3051">
        <w:t>a</w:t>
      </w:r>
      <w:r w:rsidRPr="00FD3051">
        <w:t xml:space="preserve"> visszavonásig </w:t>
      </w:r>
      <w:r w:rsidR="00E83D6A" w:rsidRPr="00FD3051">
        <w:t xml:space="preserve">vagy módosításig </w:t>
      </w:r>
      <w:r w:rsidRPr="00FD3051">
        <w:t>érvényes.</w:t>
      </w:r>
    </w:p>
    <w:p w:rsidR="00C474CD" w:rsidRPr="00FD3051" w:rsidRDefault="00C474CD"/>
    <w:p w:rsidR="00C474CD" w:rsidRPr="00FD3051" w:rsidRDefault="00C474CD">
      <w:pPr>
        <w:pStyle w:val="Cmsor2"/>
        <w:ind w:left="567"/>
      </w:pPr>
      <w:bookmarkStart w:id="2" w:name="_Toc224396438"/>
      <w:bookmarkStart w:id="3" w:name="_Toc261361541"/>
      <w:r w:rsidRPr="00FD3051">
        <w:t>Alapvető cél és háttér-információ</w:t>
      </w:r>
      <w:bookmarkEnd w:id="2"/>
      <w:bookmarkEnd w:id="3"/>
    </w:p>
    <w:p w:rsidR="00C474CD" w:rsidRPr="00FD3051" w:rsidRDefault="00C474CD">
      <w:pPr>
        <w:autoSpaceDE w:val="0"/>
        <w:spacing w:before="0" w:after="0"/>
        <w:rPr>
          <w:rFonts w:cs="Arial"/>
          <w:szCs w:val="20"/>
        </w:rPr>
      </w:pPr>
      <w:r w:rsidRPr="00FD3051">
        <w:rPr>
          <w:rFonts w:cs="Arial"/>
          <w:szCs w:val="20"/>
        </w:rPr>
        <w:t>A megújuló energiák abszolút felhasználásának és arányának növelése egyaránt stratégiai prioritás,</w:t>
      </w:r>
      <w:r w:rsidR="00A425E4" w:rsidRPr="00FD3051">
        <w:rPr>
          <w:rFonts w:cs="Arial"/>
          <w:szCs w:val="20"/>
        </w:rPr>
        <w:t xml:space="preserve"> </w:t>
      </w:r>
      <w:r w:rsidRPr="00FD3051">
        <w:rPr>
          <w:rFonts w:cs="Arial"/>
          <w:szCs w:val="20"/>
        </w:rPr>
        <w:t xml:space="preserve">mivel Magyarország energia-felhasználásában részarányuk jelenleg viszonylag alacsony, és e mellett a hazai fosszilis energiahordozó készlet és termelés is korlátozott, így </w:t>
      </w:r>
      <w:r w:rsidRPr="00FD3051">
        <w:rPr>
          <w:rFonts w:cs="Arial"/>
          <w:szCs w:val="20"/>
        </w:rPr>
        <w:lastRenderedPageBreak/>
        <w:t xml:space="preserve">az ország importfüggősége az elsődleges (primer) energiahordozók (uránérc, földgáz, kőolaj) tekintetében nagyon magas, meghaladja a hazai energiaszükséglet 75%-át. </w:t>
      </w:r>
    </w:p>
    <w:p w:rsidR="00C474CD" w:rsidRPr="00FD3051" w:rsidRDefault="00C474CD">
      <w:pPr>
        <w:autoSpaceDE w:val="0"/>
        <w:spacing w:before="0" w:after="0"/>
        <w:rPr>
          <w:rFonts w:cs="ArialMT"/>
          <w:szCs w:val="20"/>
        </w:rPr>
      </w:pPr>
      <w:r w:rsidRPr="00FD3051">
        <w:rPr>
          <w:rFonts w:cs="Arial"/>
          <w:szCs w:val="20"/>
        </w:rPr>
        <w:t xml:space="preserve">A megújuló energiaforrások elterjesztésének célkitűzése illeszkedik az Európai Unió </w:t>
      </w:r>
      <w:r w:rsidRPr="00FD3051">
        <w:rPr>
          <w:rFonts w:cs="ArialMT"/>
          <w:szCs w:val="20"/>
        </w:rPr>
        <w:t xml:space="preserve"> éghajlatváltozási és energiapolitikai integrált javaslatcsomagjának alapvető célkitűzéseihez is, mely egyszerre célozza meg az éghajlatváltozás elleni harcot az unió energiabiztonságának  növelését és versenyképességének fokozását. </w:t>
      </w:r>
    </w:p>
    <w:p w:rsidR="00C474CD" w:rsidRPr="00FD3051" w:rsidRDefault="00C474CD">
      <w:pPr>
        <w:overflowPunct w:val="0"/>
        <w:autoSpaceDE w:val="0"/>
        <w:spacing w:before="120" w:after="0"/>
        <w:textAlignment w:val="baseline"/>
        <w:rPr>
          <w:rFonts w:cs="ArialMT"/>
          <w:szCs w:val="20"/>
        </w:rPr>
      </w:pPr>
      <w:r w:rsidRPr="00FD3051">
        <w:rPr>
          <w:rFonts w:cs="ArialMT"/>
          <w:szCs w:val="20"/>
        </w:rPr>
        <w:t>A megújuló energiahordozók hasznosítása egyszerre energiapolitikai, versenyképességi, környezetvédelmi, vidékfejlesztési kérdés, ennek megfelelően a felhasználásuk növelésére vonatkozó elképzeléseknek egyidejűleg kell megfelelniük hatékonysági, fenntarthatósági, műszaki/technológiai, szociálpolitikai szempontoknak. Jelen KEOP koncepció is a fentiek figyelembevételével készült.</w:t>
      </w:r>
    </w:p>
    <w:p w:rsidR="00C474CD" w:rsidRPr="00FD3051" w:rsidRDefault="00C474CD">
      <w:pPr>
        <w:overflowPunct w:val="0"/>
        <w:autoSpaceDE w:val="0"/>
        <w:spacing w:before="120" w:after="0"/>
        <w:textAlignment w:val="baseline"/>
        <w:rPr>
          <w:rFonts w:cs="Arial"/>
          <w:szCs w:val="20"/>
        </w:rPr>
      </w:pPr>
      <w:r w:rsidRPr="00FD3051">
        <w:rPr>
          <w:rFonts w:cs="Arial"/>
          <w:szCs w:val="20"/>
        </w:rPr>
        <w:t>A KEOP egyik kiemelt célkitűzése – összhangban a hazai és az EU energiapolitikával – a környezeti szempontok érvényesítése a gazdasági fejlődésben. Ennek is feltétele a megújuló energiaforrások nagyobb arányú felhasználása, a társadalom és a környezet harmonikus viszonyának kialakítása, a hazai energiahordozó forrásszerkezet kedvező befolyásolása a hagyományos energiaforrások felől a megújuló energiaforrások irányába való elmozdulás elősegítésével.</w:t>
      </w:r>
    </w:p>
    <w:p w:rsidR="00C474CD" w:rsidRPr="00FD3051" w:rsidRDefault="00C474CD">
      <w:r w:rsidRPr="00FD3051">
        <w:rPr>
          <w:szCs w:val="20"/>
        </w:rPr>
        <w:t xml:space="preserve">„A helyi hő és hűtési igény kielégítése megújuló energiaforrásokkal” elnevezésű konstrukció általános célja a kisebb környezeti terheléssel járó megújuló energia alapú energiatermelés elterjesztése elsődlegesen a KKV szektorban és a költségvetési szerveknél. </w:t>
      </w:r>
    </w:p>
    <w:p w:rsidR="00C474CD" w:rsidRPr="00FD3051" w:rsidRDefault="00C474CD">
      <w:pPr>
        <w:rPr>
          <w:bCs/>
          <w:szCs w:val="20"/>
        </w:rPr>
      </w:pPr>
      <w:r w:rsidRPr="00FD3051">
        <w:rPr>
          <w:szCs w:val="20"/>
        </w:rPr>
        <w:t>Jelen pályázati konstrukció</w:t>
      </w:r>
      <w:r w:rsidR="008B5D62" w:rsidRPr="00FD3051">
        <w:rPr>
          <w:szCs w:val="20"/>
        </w:rPr>
        <w:t>ban</w:t>
      </w:r>
      <w:r w:rsidRPr="00FD3051">
        <w:rPr>
          <w:szCs w:val="20"/>
        </w:rPr>
        <w:t xml:space="preserve"> </w:t>
      </w:r>
      <w:r w:rsidRPr="00FD3051">
        <w:t>a kisebb összegű (1-50 millió forint támogatásban részesülő) és jól tipizálható megújuló energia alapú beruházások támogatásának egyszerűsítése érdekében</w:t>
      </w:r>
      <w:r w:rsidR="008B5D62" w:rsidRPr="00FD3051">
        <w:t>,</w:t>
      </w:r>
      <w:r w:rsidRPr="00FD3051">
        <w:t xml:space="preserve"> a beérkezett pályázatok automatikus értékelési - eljárási rendszer keretében kerülnek feldolgozásra, azaz csak jogosultsági és teljességi kritériumok alapján dönt a támogató a támogatás odaítéléséről.</w:t>
      </w:r>
      <w:r w:rsidRPr="00FD3051">
        <w:rPr>
          <w:bCs/>
          <w:szCs w:val="20"/>
        </w:rPr>
        <w:t xml:space="preserve"> </w:t>
      </w:r>
    </w:p>
    <w:p w:rsidR="00054E97" w:rsidRPr="00FD3051" w:rsidRDefault="00C474CD" w:rsidP="00054E97">
      <w:r w:rsidRPr="00FD3051">
        <w:rPr>
          <w:bCs/>
          <w:szCs w:val="20"/>
        </w:rPr>
        <w:t>A konstrukció célja</w:t>
      </w:r>
      <w:r w:rsidR="008B5D62" w:rsidRPr="00FD3051">
        <w:rPr>
          <w:bCs/>
          <w:szCs w:val="20"/>
        </w:rPr>
        <w:t>,</w:t>
      </w:r>
      <w:r w:rsidRPr="00FD3051">
        <w:rPr>
          <w:bCs/>
          <w:szCs w:val="20"/>
        </w:rPr>
        <w:t xml:space="preserve"> a </w:t>
      </w:r>
      <w:r w:rsidRPr="00FD3051">
        <w:rPr>
          <w:rFonts w:cs="Arial"/>
          <w:szCs w:val="20"/>
        </w:rPr>
        <w:t xml:space="preserve">megújuló energiaforrások kiaknázásának </w:t>
      </w:r>
      <w:r w:rsidRPr="00FD3051">
        <w:rPr>
          <w:bCs/>
          <w:szCs w:val="20"/>
        </w:rPr>
        <w:t>fokozására irányuló eszközbeszerzése</w:t>
      </w:r>
      <w:r w:rsidR="00E42B66" w:rsidRPr="00FD3051">
        <w:rPr>
          <w:bCs/>
          <w:szCs w:val="20"/>
        </w:rPr>
        <w:t>k</w:t>
      </w:r>
      <w:r w:rsidRPr="00FD3051">
        <w:rPr>
          <w:bCs/>
          <w:szCs w:val="20"/>
        </w:rPr>
        <w:t xml:space="preserve"> támogatása vissza nem térítendő támogatás formájában. </w:t>
      </w:r>
      <w:r w:rsidRPr="00FD3051">
        <w:t xml:space="preserve">A sikeres pályázat alapfeltétele, hogy a támogatási igénye 1 és 50 millió Ft közé essen. </w:t>
      </w:r>
      <w:r w:rsidRPr="00FD3051">
        <w:rPr>
          <w:rFonts w:cs="Arial"/>
        </w:rPr>
        <w:t>A pályázati kiírás</w:t>
      </w:r>
      <w:r w:rsidR="00B950B6" w:rsidRPr="00FD3051">
        <w:rPr>
          <w:rFonts w:cs="Arial"/>
        </w:rPr>
        <w:t xml:space="preserve"> által szabott</w:t>
      </w:r>
      <w:r w:rsidRPr="00FD3051">
        <w:rPr>
          <w:rFonts w:cs="Arial"/>
        </w:rPr>
        <w:t xml:space="preserve"> feltét</w:t>
      </w:r>
      <w:r w:rsidR="00B950B6" w:rsidRPr="00FD3051">
        <w:rPr>
          <w:rFonts w:cs="Arial"/>
        </w:rPr>
        <w:t>el</w:t>
      </w:r>
      <w:r w:rsidRPr="00FD3051">
        <w:rPr>
          <w:rFonts w:cs="Arial"/>
        </w:rPr>
        <w:t>, hogy a pályázó a pályázat összeállítása előtt energiaauditot</w:t>
      </w:r>
      <w:r w:rsidRPr="00FD3051">
        <w:t xml:space="preserve"> </w:t>
      </w:r>
      <w:r w:rsidRPr="00FD3051">
        <w:rPr>
          <w:rFonts w:cs="Arial"/>
        </w:rPr>
        <w:t>és tanúsítást végeztessen el, (</w:t>
      </w:r>
      <w:r w:rsidRPr="00FD3051">
        <w:t>kivétel, ha a pályázat tárgya használati melegvíz előállító rendszerek</w:t>
      </w:r>
      <w:r w:rsidRPr="00FD3051">
        <w:rPr>
          <w:b/>
        </w:rPr>
        <w:t xml:space="preserve"> </w:t>
      </w:r>
      <w:r w:rsidRPr="00FD3051">
        <w:t>kibővítése napenergiát hasznosító technológiával, illetve ha gazdasági termelő folyamat közvetlen hőigénynek kielégítésére irányul a pályázat)</w:t>
      </w:r>
      <w:r w:rsidR="00A425E4" w:rsidRPr="00FD3051">
        <w:t>, mivel</w:t>
      </w:r>
      <w:r w:rsidRPr="00FD3051">
        <w:rPr>
          <w:rFonts w:cs="Arial"/>
        </w:rPr>
        <w:t xml:space="preserve"> majd az ebben szereplő javaslatnak megfelelő eszközbeszerzésre jogosult pályázatot benyújtani.</w:t>
      </w:r>
      <w:r w:rsidR="00054E97" w:rsidRPr="00FD3051">
        <w:t xml:space="preserve"> Pályázat nyújtható be mind meglévő rendszerek energiaforrás-váltására, mind új igény kielégítéséhez kapcsolódó fejlesztéshez.</w:t>
      </w:r>
    </w:p>
    <w:p w:rsidR="00C474CD" w:rsidRPr="00FD3051" w:rsidRDefault="00C474CD">
      <w:pPr>
        <w:rPr>
          <w:szCs w:val="20"/>
        </w:rPr>
      </w:pPr>
      <w:r w:rsidRPr="00FD3051">
        <w:rPr>
          <w:szCs w:val="20"/>
        </w:rPr>
        <w:t>A konstrukció ösztönözni és támogatni kívánja a</w:t>
      </w:r>
      <w:r w:rsidR="00CF1DBA" w:rsidRPr="00FD3051">
        <w:rPr>
          <w:szCs w:val="20"/>
        </w:rPr>
        <w:t xml:space="preserve"> helyi </w:t>
      </w:r>
      <w:r w:rsidRPr="00FD3051">
        <w:rPr>
          <w:szCs w:val="20"/>
        </w:rPr>
        <w:t xml:space="preserve">energiaigényt, megújuló energiaforrásokból kielégítő eszközbeszerzések megvalósulását, </w:t>
      </w:r>
      <w:r w:rsidR="00A425E4" w:rsidRPr="00FD3051">
        <w:rPr>
          <w:szCs w:val="20"/>
        </w:rPr>
        <w:t xml:space="preserve">melyek érdekében </w:t>
      </w:r>
      <w:r w:rsidRPr="00FD3051">
        <w:rPr>
          <w:szCs w:val="20"/>
        </w:rPr>
        <w:t>jelen konstrukció keretében támogathatott technológiák</w:t>
      </w:r>
      <w:r w:rsidR="00A425E4" w:rsidRPr="00FD3051">
        <w:rPr>
          <w:szCs w:val="20"/>
        </w:rPr>
        <w:t xml:space="preserve"> a következőek</w:t>
      </w:r>
      <w:r w:rsidRPr="00FD3051">
        <w:rPr>
          <w:szCs w:val="20"/>
        </w:rPr>
        <w:t>:</w:t>
      </w:r>
    </w:p>
    <w:p w:rsidR="00C474CD" w:rsidRPr="00FD3051" w:rsidRDefault="00C474CD">
      <w:pPr>
        <w:ind w:left="708"/>
        <w:rPr>
          <w:szCs w:val="20"/>
        </w:rPr>
      </w:pPr>
      <w:r w:rsidRPr="00FD3051">
        <w:rPr>
          <w:szCs w:val="20"/>
        </w:rPr>
        <w:t>napkollektoros rendszerek</w:t>
      </w:r>
    </w:p>
    <w:p w:rsidR="0048242E" w:rsidRPr="00FD3051" w:rsidRDefault="0048242E" w:rsidP="0048242E">
      <w:pPr>
        <w:ind w:left="708"/>
        <w:rPr>
          <w:szCs w:val="20"/>
        </w:rPr>
      </w:pPr>
      <w:r w:rsidRPr="00FD3051">
        <w:rPr>
          <w:szCs w:val="20"/>
        </w:rPr>
        <w:t>szilárd biomassza (apríték, pellet, darabosfa, faelgázosító) kazánok</w:t>
      </w:r>
    </w:p>
    <w:p w:rsidR="00C474CD" w:rsidRPr="00FD3051" w:rsidRDefault="00C474CD">
      <w:pPr>
        <w:ind w:left="708"/>
        <w:rPr>
          <w:szCs w:val="20"/>
        </w:rPr>
      </w:pPr>
      <w:r w:rsidRPr="00FD3051">
        <w:rPr>
          <w:szCs w:val="20"/>
        </w:rPr>
        <w:t>hőszivattyús rendszerek telepítése.</w:t>
      </w:r>
    </w:p>
    <w:p w:rsidR="00C474CD" w:rsidRPr="00FD3051" w:rsidRDefault="00C474CD">
      <w:pPr>
        <w:rPr>
          <w:szCs w:val="20"/>
        </w:rPr>
      </w:pPr>
    </w:p>
    <w:p w:rsidR="00C474CD" w:rsidRPr="00FD3051" w:rsidRDefault="00C474CD">
      <w:pPr>
        <w:rPr>
          <w:szCs w:val="20"/>
        </w:rPr>
      </w:pPr>
      <w:r w:rsidRPr="00FD3051">
        <w:rPr>
          <w:szCs w:val="20"/>
        </w:rPr>
        <w:t>A konstrukció eljárásrendjében és eszközeiben újszerű kezdeményezésnek számít</w:t>
      </w:r>
      <w:r w:rsidR="003B0954" w:rsidRPr="00FD3051">
        <w:rPr>
          <w:szCs w:val="20"/>
        </w:rPr>
        <w:t xml:space="preserve">, mivel lényesen </w:t>
      </w:r>
      <w:r w:rsidR="00A425E4" w:rsidRPr="00FD3051">
        <w:rPr>
          <w:szCs w:val="20"/>
        </w:rPr>
        <w:t xml:space="preserve">leegyszerűsíti </w:t>
      </w:r>
      <w:r w:rsidR="003B0954" w:rsidRPr="00FD3051">
        <w:rPr>
          <w:szCs w:val="20"/>
        </w:rPr>
        <w:t xml:space="preserve">a pályázói feladatokat, követelményeket, </w:t>
      </w:r>
      <w:r w:rsidR="00B950B6" w:rsidRPr="00FD3051">
        <w:rPr>
          <w:szCs w:val="20"/>
        </w:rPr>
        <w:t xml:space="preserve">mintadokumentációt használ, </w:t>
      </w:r>
      <w:r w:rsidR="003B0954" w:rsidRPr="00FD3051">
        <w:rPr>
          <w:szCs w:val="20"/>
        </w:rPr>
        <w:t xml:space="preserve">és lerövidíti a döntési eljárást. </w:t>
      </w:r>
      <w:r w:rsidRPr="00FD3051">
        <w:rPr>
          <w:szCs w:val="20"/>
        </w:rPr>
        <w:t>Siker</w:t>
      </w:r>
      <w:r w:rsidR="00033701" w:rsidRPr="00FD3051">
        <w:rPr>
          <w:szCs w:val="20"/>
        </w:rPr>
        <w:t>essége</w:t>
      </w:r>
      <w:r w:rsidRPr="00FD3051">
        <w:rPr>
          <w:szCs w:val="20"/>
        </w:rPr>
        <w:t xml:space="preserve"> esetén az Irányító Hatóság további technológiák esetében is megvizsgálja ezek alkalmazhatóságát.</w:t>
      </w:r>
    </w:p>
    <w:p w:rsidR="00C474CD" w:rsidRPr="00FD3051" w:rsidRDefault="00C474CD">
      <w:pPr>
        <w:pStyle w:val="Cmsor2"/>
        <w:ind w:left="567"/>
      </w:pPr>
      <w:bookmarkStart w:id="4" w:name="_Toc152127843"/>
      <w:bookmarkStart w:id="5" w:name="_Toc224396439"/>
      <w:bookmarkStart w:id="6" w:name="_Toc261361542"/>
      <w:r w:rsidRPr="00FD3051">
        <w:t>Részcélok</w:t>
      </w:r>
      <w:bookmarkEnd w:id="4"/>
      <w:bookmarkEnd w:id="5"/>
      <w:bookmarkEnd w:id="6"/>
    </w:p>
    <w:p w:rsidR="00C474CD" w:rsidRPr="00FD3051" w:rsidRDefault="00C474CD">
      <w:pPr>
        <w:pStyle w:val="Szvegtrzs"/>
      </w:pPr>
      <w:r w:rsidRPr="00FD3051">
        <w:t>Jelen pályázati kiírás esetében nem értelmezett.</w:t>
      </w:r>
    </w:p>
    <w:p w:rsidR="00C474CD" w:rsidRPr="00FD3051" w:rsidRDefault="00C474CD">
      <w:pPr>
        <w:pStyle w:val="Szvegtrzs"/>
      </w:pPr>
    </w:p>
    <w:p w:rsidR="00C474CD" w:rsidRPr="00FD3051" w:rsidRDefault="00C474CD">
      <w:pPr>
        <w:pStyle w:val="Cmsor2"/>
        <w:ind w:left="567"/>
      </w:pPr>
      <w:bookmarkStart w:id="7" w:name="_Toc155850787"/>
      <w:bookmarkStart w:id="8" w:name="_Toc152127844"/>
      <w:bookmarkStart w:id="9" w:name="_Toc224396440"/>
      <w:bookmarkStart w:id="10" w:name="_Toc261361543"/>
      <w:bookmarkEnd w:id="7"/>
      <w:r w:rsidRPr="00FD3051">
        <w:lastRenderedPageBreak/>
        <w:t>Rendelkezésre álló forrás</w:t>
      </w:r>
      <w:bookmarkEnd w:id="9"/>
      <w:bookmarkEnd w:id="10"/>
      <w:r w:rsidRPr="00FD3051">
        <w:t xml:space="preserve"> </w:t>
      </w:r>
    </w:p>
    <w:p w:rsidR="00C474CD" w:rsidRPr="00FD3051" w:rsidRDefault="00C474CD">
      <w:pPr>
        <w:pStyle w:val="Szvegtrzs"/>
        <w:rPr>
          <w:b/>
        </w:rPr>
      </w:pPr>
      <w:r w:rsidRPr="00FD3051">
        <w:t xml:space="preserve">A pályázat meghirdetésekor a támogatásra </w:t>
      </w:r>
      <w:r w:rsidRPr="00FD3051">
        <w:rPr>
          <w:b/>
        </w:rPr>
        <w:t xml:space="preserve">rendelkezésre álló tervezett keretösszeg </w:t>
      </w:r>
      <w:r w:rsidR="000B6645">
        <w:rPr>
          <w:b/>
        </w:rPr>
        <w:t>3</w:t>
      </w:r>
      <w:r w:rsidRPr="00FD3051">
        <w:rPr>
          <w:b/>
        </w:rPr>
        <w:t xml:space="preserve"> milliárd forint. </w:t>
      </w:r>
    </w:p>
    <w:p w:rsidR="00C474CD" w:rsidRPr="00FD3051" w:rsidRDefault="00C474CD">
      <w:pPr>
        <w:pStyle w:val="Szvegtrzs"/>
      </w:pPr>
    </w:p>
    <w:p w:rsidR="00C474CD" w:rsidRPr="00FD3051" w:rsidRDefault="00C474CD">
      <w:pPr>
        <w:pStyle w:val="Szvegtrzs"/>
      </w:pPr>
      <w:r w:rsidRPr="00FD3051">
        <w:t>Jelen pályázati kiírás támogatási forrását az Európai Regionális Fejlesztési Alap és a Magyar Köztársaság költségvetése társfinanszírozásban biztosítja.</w:t>
      </w:r>
    </w:p>
    <w:p w:rsidR="00C474CD" w:rsidRPr="00FD3051" w:rsidRDefault="00C474CD">
      <w:pPr>
        <w:pStyle w:val="Szvegtrzs"/>
      </w:pPr>
    </w:p>
    <w:p w:rsidR="00C474CD" w:rsidRPr="00FD3051" w:rsidRDefault="00C474CD">
      <w:pPr>
        <w:pStyle w:val="Cmsor2"/>
        <w:ind w:left="567"/>
      </w:pPr>
      <w:bookmarkStart w:id="11" w:name="_Toc261361544"/>
      <w:r w:rsidRPr="00FD3051">
        <w:t>Folyamatleírás</w:t>
      </w:r>
      <w:bookmarkEnd w:id="11"/>
      <w:r w:rsidRPr="00FD3051">
        <w:t xml:space="preserve"> </w:t>
      </w:r>
    </w:p>
    <w:p w:rsidR="00C474CD" w:rsidRPr="00FD3051" w:rsidRDefault="00C474CD"/>
    <w:p w:rsidR="00C474CD" w:rsidRPr="00FD3051" w:rsidRDefault="00301F20">
      <w:r w:rsidRPr="00FD3051">
        <w:t>A fejlesztésnek reális energiafelhasználási és megtakarítási számításokra kell épülnie, melyet energetikai auditornak kell elvégeznie, és a fejlesztés megvalósulása után a pályázat záró jelentésében jóváhagynia. Ezért a</w:t>
      </w:r>
      <w:r w:rsidR="00C474CD" w:rsidRPr="00FD3051">
        <w:t>mennyiben</w:t>
      </w:r>
    </w:p>
    <w:p w:rsidR="00C474CD" w:rsidRPr="00FD3051" w:rsidRDefault="00C474CD">
      <w:r w:rsidRPr="00FD3051">
        <w:t xml:space="preserve">I) épület fűtési hőigény kielégítése történik, </w:t>
      </w:r>
      <w:r w:rsidR="00301F20" w:rsidRPr="00FD3051">
        <w:t>energetikai</w:t>
      </w:r>
      <w:r w:rsidRPr="00FD3051">
        <w:t xml:space="preserve"> audit</w:t>
      </w:r>
      <w:r w:rsidR="00396E6D" w:rsidRPr="00FD3051">
        <w:t xml:space="preserve">áltatás és épületenergetikai </w:t>
      </w:r>
      <w:r w:rsidRPr="00FD3051">
        <w:t>tanúsít</w:t>
      </w:r>
      <w:r w:rsidR="00E42B66" w:rsidRPr="00FD3051">
        <w:t xml:space="preserve">vány készítetése </w:t>
      </w:r>
      <w:r w:rsidR="00396E6D" w:rsidRPr="00FD3051">
        <w:t>szükséges</w:t>
      </w:r>
      <w:r w:rsidR="00054E97" w:rsidRPr="00FD3051">
        <w:t>.</w:t>
      </w:r>
    </w:p>
    <w:p w:rsidR="00C474CD" w:rsidRPr="00FD3051" w:rsidRDefault="00C474CD">
      <w:r w:rsidRPr="00FD3051">
        <w:t>II) gazdasági – termelési folyamat közvetlen hőigénye kerül kielégítésre, elegendő az energetikai audit</w:t>
      </w:r>
      <w:r w:rsidR="00301F20" w:rsidRPr="00FD3051">
        <w:t xml:space="preserve"> elvégzése</w:t>
      </w:r>
      <w:r w:rsidR="00054E97" w:rsidRPr="00FD3051">
        <w:t>.</w:t>
      </w:r>
    </w:p>
    <w:p w:rsidR="00C474CD" w:rsidRPr="00FD3051" w:rsidRDefault="00C474CD">
      <w:r w:rsidRPr="00FD3051">
        <w:t xml:space="preserve"> III) használati melegvíz igény kielégítés történik napkollektoros rendszerrel, nem szükséges sem a</w:t>
      </w:r>
      <w:r w:rsidR="00301F20" w:rsidRPr="00FD3051">
        <w:t xml:space="preserve"> teljeskörű energetikai </w:t>
      </w:r>
      <w:r w:rsidRPr="00FD3051">
        <w:t>audit, sem a</w:t>
      </w:r>
      <w:r w:rsidR="00BD44D1" w:rsidRPr="00FD3051">
        <w:t xml:space="preserve"> </w:t>
      </w:r>
      <w:r w:rsidR="006543B9" w:rsidRPr="00FD3051">
        <w:t>tanúsítvány.</w:t>
      </w:r>
      <w:r w:rsidRPr="00FD3051">
        <w:t xml:space="preserve"> </w:t>
      </w:r>
    </w:p>
    <w:p w:rsidR="00C474CD" w:rsidRPr="00FD3051" w:rsidRDefault="00301F20">
      <w:r w:rsidRPr="00FD3051">
        <w:t xml:space="preserve">Minden esetben szükség van </w:t>
      </w:r>
      <w:r w:rsidR="00396E6D" w:rsidRPr="00FD3051">
        <w:t>a projekt zárójelentés</w:t>
      </w:r>
      <w:r w:rsidR="00912BE6" w:rsidRPr="00FD3051">
        <w:t xml:space="preserve"> (ZPEJ)</w:t>
      </w:r>
      <w:r w:rsidR="00396E6D" w:rsidRPr="00FD3051">
        <w:t xml:space="preserve"> </w:t>
      </w:r>
      <w:r w:rsidRPr="00FD3051">
        <w:t>auditor általi jóváhagyására</w:t>
      </w:r>
      <w:r w:rsidR="00912BE6" w:rsidRPr="00FD3051">
        <w:t>,</w:t>
      </w:r>
      <w:r w:rsidR="00DD5F2C" w:rsidRPr="00FD3051">
        <w:t xml:space="preserve"> (</w:t>
      </w:r>
      <w:r w:rsidR="00B950B6" w:rsidRPr="00FD3051">
        <w:t>XI. melléklet</w:t>
      </w:r>
      <w:r w:rsidR="00DD5F2C" w:rsidRPr="00FD3051">
        <w:t>).</w:t>
      </w:r>
    </w:p>
    <w:p w:rsidR="00301F20" w:rsidRPr="00FD3051" w:rsidRDefault="00301F20"/>
    <w:p w:rsidR="00C474CD" w:rsidRPr="00FD3051" w:rsidRDefault="00C474CD">
      <w:pPr>
        <w:pStyle w:val="Szvegtrzs"/>
      </w:pPr>
      <w:r w:rsidRPr="00FD3051">
        <w:rPr>
          <w:b/>
        </w:rPr>
        <w:t>1. lépés: Ajánlatkérés/közbeszerzés</w:t>
      </w:r>
      <w:r w:rsidRPr="00FD3051">
        <w:t>: A</w:t>
      </w:r>
      <w:r w:rsidR="00301F20" w:rsidRPr="00FD3051">
        <w:t xml:space="preserve">z „E” fejezet szakmai jogosultsági kritériumai </w:t>
      </w:r>
      <w:r w:rsidR="00301F20" w:rsidRPr="00FD3051">
        <w:rPr>
          <w:bCs w:val="0"/>
          <w:szCs w:val="24"/>
        </w:rPr>
        <w:t>részében</w:t>
      </w:r>
      <w:r w:rsidRPr="00FD3051">
        <w:rPr>
          <w:bCs w:val="0"/>
          <w:szCs w:val="24"/>
        </w:rPr>
        <w:t xml:space="preserve"> megadott műszaki paraméterek és kivitelezési feltételeknek megfelelő </w:t>
      </w:r>
      <w:r w:rsidR="00912BE6" w:rsidRPr="00FD3051">
        <w:rPr>
          <w:bCs w:val="0"/>
          <w:szCs w:val="24"/>
        </w:rPr>
        <w:t xml:space="preserve">ajánlati felhívást </w:t>
      </w:r>
      <w:r w:rsidR="00B950B6" w:rsidRPr="00FD3051">
        <w:rPr>
          <w:bCs w:val="0"/>
          <w:szCs w:val="24"/>
        </w:rPr>
        <w:t xml:space="preserve">(IV. melléklet) </w:t>
      </w:r>
      <w:r w:rsidR="00912BE6" w:rsidRPr="00FD3051">
        <w:rPr>
          <w:bCs w:val="0"/>
          <w:szCs w:val="24"/>
        </w:rPr>
        <w:t xml:space="preserve">kell közzétenni, mely alapján </w:t>
      </w:r>
      <w:r w:rsidR="00B950B6" w:rsidRPr="00FD3051">
        <w:rPr>
          <w:bCs w:val="0"/>
          <w:szCs w:val="24"/>
        </w:rPr>
        <w:t>(leg</w:t>
      </w:r>
      <w:r w:rsidR="007D5B89" w:rsidRPr="00FD3051">
        <w:rPr>
          <w:bCs w:val="0"/>
          <w:szCs w:val="24"/>
        </w:rPr>
        <w:t>a</w:t>
      </w:r>
      <w:r w:rsidR="00B950B6" w:rsidRPr="00FD3051">
        <w:rPr>
          <w:bCs w:val="0"/>
          <w:szCs w:val="24"/>
        </w:rPr>
        <w:t xml:space="preserve">lább 3 db) </w:t>
      </w:r>
      <w:r w:rsidRPr="00FD3051">
        <w:rPr>
          <w:bCs w:val="0"/>
          <w:szCs w:val="24"/>
        </w:rPr>
        <w:t xml:space="preserve">ajánlatot kell bekérni, </w:t>
      </w:r>
      <w:r w:rsidR="005F78E6" w:rsidRPr="00FD3051">
        <w:rPr>
          <w:bCs w:val="0"/>
          <w:szCs w:val="24"/>
        </w:rPr>
        <w:t xml:space="preserve">melynek meglétét és megfelelőségét az auditor ellenőrzi, </w:t>
      </w:r>
      <w:r w:rsidRPr="00FD3051">
        <w:rPr>
          <w:bCs w:val="0"/>
          <w:szCs w:val="24"/>
        </w:rPr>
        <w:t>vagy amennyiben a pályázó közbeszerzés köteles, és az eszköz meghaladja az eszközbeszerzési közbeszerzési értékhatárt, feltételes közbeszerzést kell lebonyolítania</w:t>
      </w:r>
      <w:r w:rsidR="00B950B6" w:rsidRPr="00FD3051">
        <w:rPr>
          <w:bCs w:val="0"/>
          <w:szCs w:val="24"/>
        </w:rPr>
        <w:t>. Az ajánlatkérés/feltételes közbeszerzés alapján feltételes eszközbeszerzési szerződés</w:t>
      </w:r>
      <w:r w:rsidR="007D5B89" w:rsidRPr="00FD3051">
        <w:rPr>
          <w:bCs w:val="0"/>
          <w:szCs w:val="24"/>
        </w:rPr>
        <w:t>t</w:t>
      </w:r>
      <w:r w:rsidR="00B950B6" w:rsidRPr="00FD3051">
        <w:rPr>
          <w:bCs w:val="0"/>
          <w:szCs w:val="24"/>
        </w:rPr>
        <w:t xml:space="preserve"> kell kötni (V. melléklet)</w:t>
      </w:r>
      <w:r w:rsidRPr="00FD3051">
        <w:rPr>
          <w:bCs w:val="0"/>
          <w:szCs w:val="24"/>
        </w:rPr>
        <w:t>. A pályázat beadás</w:t>
      </w:r>
      <w:r w:rsidR="00E42B66" w:rsidRPr="00FD3051">
        <w:rPr>
          <w:bCs w:val="0"/>
          <w:szCs w:val="24"/>
        </w:rPr>
        <w:t>a</w:t>
      </w:r>
      <w:r w:rsidRPr="00FD3051">
        <w:rPr>
          <w:bCs w:val="0"/>
          <w:szCs w:val="24"/>
        </w:rPr>
        <w:t>kor mellékelni kell a nyertes ajánlatot, valamint a</w:t>
      </w:r>
      <w:r w:rsidR="00CF1DBA" w:rsidRPr="00FD3051">
        <w:rPr>
          <w:bCs w:val="0"/>
          <w:szCs w:val="24"/>
        </w:rPr>
        <w:t>z</w:t>
      </w:r>
      <w:r w:rsidRPr="00FD3051">
        <w:rPr>
          <w:bCs w:val="0"/>
          <w:szCs w:val="24"/>
        </w:rPr>
        <w:t xml:space="preserve"> eszközbeszerzésre irányuló </w:t>
      </w:r>
      <w:r w:rsidR="00DA02AD" w:rsidRPr="00FD3051">
        <w:rPr>
          <w:bCs w:val="0"/>
          <w:szCs w:val="24"/>
        </w:rPr>
        <w:t xml:space="preserve">feltételes </w:t>
      </w:r>
      <w:r w:rsidR="00ED3195" w:rsidRPr="00FD3051">
        <w:rPr>
          <w:bCs w:val="0"/>
          <w:szCs w:val="24"/>
        </w:rPr>
        <w:t xml:space="preserve">eszközbeszerzési szerződést </w:t>
      </w:r>
      <w:r w:rsidRPr="00FD3051">
        <w:rPr>
          <w:bCs w:val="0"/>
          <w:szCs w:val="24"/>
        </w:rPr>
        <w:t>is</w:t>
      </w:r>
      <w:r w:rsidRPr="00FD3051">
        <w:t xml:space="preserve">. </w:t>
      </w:r>
    </w:p>
    <w:p w:rsidR="00C474CD" w:rsidRPr="00FD3051" w:rsidRDefault="00C474CD"/>
    <w:p w:rsidR="00C474CD" w:rsidRPr="00FD3051" w:rsidRDefault="00C474CD">
      <w:pPr>
        <w:autoSpaceDE w:val="0"/>
        <w:rPr>
          <w:rFonts w:cs="Arial"/>
          <w:b/>
        </w:rPr>
      </w:pPr>
      <w:r w:rsidRPr="00FD3051">
        <w:rPr>
          <w:rFonts w:cs="Arial"/>
          <w:b/>
        </w:rPr>
        <w:t xml:space="preserve">2. lépés: Energetikai igény/veszteség feltáró vizsgálat </w:t>
      </w:r>
    </w:p>
    <w:p w:rsidR="00C474CD" w:rsidRPr="00FD3051" w:rsidRDefault="00C474CD">
      <w:pPr>
        <w:autoSpaceDE w:val="0"/>
        <w:spacing w:before="0" w:after="120"/>
      </w:pPr>
      <w:r w:rsidRPr="00FD3051">
        <w:t xml:space="preserve">Amennyiben fűtési illetve használati melegvíz igény kielégítése vagy gazdasági termelési folyamat hőigényének kielégítése történik a pályázati kiírás </w:t>
      </w:r>
      <w:r w:rsidR="00054E97" w:rsidRPr="00FD3051">
        <w:t xml:space="preserve">által szabott </w:t>
      </w:r>
      <w:r w:rsidRPr="00FD3051">
        <w:t>feltéte</w:t>
      </w:r>
      <w:r w:rsidR="00054E97" w:rsidRPr="00FD3051">
        <w:t>l</w:t>
      </w:r>
      <w:r w:rsidRPr="00FD3051">
        <w:t>, hogy a</w:t>
      </w:r>
      <w:r w:rsidR="00054E97" w:rsidRPr="00FD3051">
        <w:t>) meglévő hőigény kielégítése esetén a</w:t>
      </w:r>
      <w:r w:rsidRPr="00FD3051">
        <w:t xml:space="preserve"> pályázó rendelkezzen </w:t>
      </w:r>
      <w:r w:rsidR="00DC11F0" w:rsidRPr="00FD3051">
        <w:t>a VI. sz. melléklet alapján elvégzett veszteségfeltáró vizsgálattal (energia audittal), valamint a 7/2006 (V.24.) TNM rendelet szerint elkészített épületenergetikai számítással,</w:t>
      </w:r>
      <w:r w:rsidR="00054E97" w:rsidRPr="00FD3051">
        <w:t xml:space="preserve"> b) új hőigény kielégítése esetén </w:t>
      </w:r>
      <w:r w:rsidR="00DA1828" w:rsidRPr="00FD3051">
        <w:t>a tervezett és pályázott technológia jóváhagyásával</w:t>
      </w:r>
      <w:r w:rsidRPr="00FD3051">
        <w:t xml:space="preserve">. Az auditornak </w:t>
      </w:r>
      <w:r w:rsidR="00DA1828" w:rsidRPr="00FD3051">
        <w:t xml:space="preserve">minden esetben </w:t>
      </w:r>
      <w:r w:rsidRPr="00FD3051">
        <w:t xml:space="preserve">jóvá kell hagynia a választott technológiát. Audit tartalmát és költségeinek elszámolhatóságát lásd: C3.1. fejezetben, </w:t>
      </w:r>
      <w:r w:rsidR="00ED3195" w:rsidRPr="00FD3051">
        <w:t xml:space="preserve">az audit jelentés formáját az VI sz. melléklet, </w:t>
      </w:r>
      <w:r w:rsidRPr="00FD3051">
        <w:t xml:space="preserve">az auditorok iránt támasztandó követelményeket a </w:t>
      </w:r>
      <w:r w:rsidR="007F154B" w:rsidRPr="00FD3051">
        <w:t>V</w:t>
      </w:r>
      <w:r w:rsidR="00ED3195" w:rsidRPr="00FD3051">
        <w:t>II</w:t>
      </w:r>
      <w:r w:rsidRPr="00FD3051">
        <w:t>. sz. melléklet</w:t>
      </w:r>
      <w:r w:rsidR="00ED3195" w:rsidRPr="00FD3051">
        <w:t xml:space="preserve"> tartalmazza</w:t>
      </w:r>
      <w:r w:rsidRPr="00FD3051">
        <w:t xml:space="preserve">. </w:t>
      </w:r>
    </w:p>
    <w:p w:rsidR="00C474CD" w:rsidRPr="00FD3051" w:rsidRDefault="00DA02AD">
      <w:pPr>
        <w:pStyle w:val="Szvegtrzs"/>
        <w:spacing w:before="0" w:after="120"/>
        <w:rPr>
          <w:bCs w:val="0"/>
          <w:szCs w:val="24"/>
        </w:rPr>
      </w:pPr>
      <w:r w:rsidRPr="00FD3051">
        <w:rPr>
          <w:bCs w:val="0"/>
          <w:szCs w:val="24"/>
        </w:rPr>
        <w:t xml:space="preserve">A </w:t>
      </w:r>
      <w:r w:rsidR="00C474CD" w:rsidRPr="00FD3051">
        <w:rPr>
          <w:bCs w:val="0"/>
          <w:szCs w:val="24"/>
        </w:rPr>
        <w:t xml:space="preserve">pályázónak </w:t>
      </w:r>
      <w:r w:rsidRPr="00FD3051">
        <w:rPr>
          <w:bCs w:val="0"/>
          <w:szCs w:val="24"/>
        </w:rPr>
        <w:t>az auditjelentés kísérőlapját</w:t>
      </w:r>
      <w:r w:rsidR="00ED3195" w:rsidRPr="00FD3051">
        <w:rPr>
          <w:bCs w:val="0"/>
          <w:szCs w:val="24"/>
        </w:rPr>
        <w:t xml:space="preserve"> (IX. melléklet)</w:t>
      </w:r>
      <w:r w:rsidRPr="00FD3051">
        <w:rPr>
          <w:bCs w:val="0"/>
          <w:szCs w:val="24"/>
        </w:rPr>
        <w:t xml:space="preserve"> nyomtatott formában is, magát az auditjelentést </w:t>
      </w:r>
      <w:r w:rsidR="00C474CD" w:rsidRPr="00FD3051">
        <w:rPr>
          <w:bCs w:val="0"/>
          <w:szCs w:val="24"/>
        </w:rPr>
        <w:t xml:space="preserve">csak elektronikus formában kell megküldenie </w:t>
      </w:r>
      <w:r w:rsidR="00FA3465" w:rsidRPr="00FD3051">
        <w:rPr>
          <w:bCs w:val="0"/>
          <w:szCs w:val="24"/>
        </w:rPr>
        <w:t>Közreműködő Szervezet</w:t>
      </w:r>
      <w:r w:rsidR="00C474CD" w:rsidRPr="00FD3051">
        <w:rPr>
          <w:bCs w:val="0"/>
          <w:szCs w:val="24"/>
        </w:rPr>
        <w:t xml:space="preserve"> részére.</w:t>
      </w:r>
    </w:p>
    <w:p w:rsidR="00C474CD" w:rsidRPr="00FD3051" w:rsidRDefault="00C474CD">
      <w:pPr>
        <w:pStyle w:val="Szvegtrzs"/>
        <w:spacing w:before="0" w:after="120"/>
        <w:rPr>
          <w:bCs w:val="0"/>
          <w:szCs w:val="24"/>
        </w:rPr>
      </w:pPr>
      <w:r w:rsidRPr="00FD3051">
        <w:rPr>
          <w:bCs w:val="0"/>
          <w:szCs w:val="24"/>
        </w:rPr>
        <w:t>Csak, és kizárólag az audit jelentésben jóváhagyott eszközbeszerzésre lehet pályázatot benyújtani.</w:t>
      </w:r>
    </w:p>
    <w:p w:rsidR="00C474CD" w:rsidRPr="00FD3051" w:rsidRDefault="00C474CD">
      <w:pPr>
        <w:pStyle w:val="Szvegtrzs"/>
        <w:rPr>
          <w:rFonts w:cs="Arial"/>
          <w:bCs w:val="0"/>
          <w:szCs w:val="24"/>
        </w:rPr>
      </w:pPr>
      <w:r w:rsidRPr="00FD3051">
        <w:rPr>
          <w:bCs w:val="0"/>
          <w:szCs w:val="24"/>
        </w:rPr>
        <w:t>Amennyiben csak használati melegvíz-igény kielégítése történik, az audit</w:t>
      </w:r>
      <w:r w:rsidR="00A20CB0" w:rsidRPr="00FD3051">
        <w:rPr>
          <w:bCs w:val="0"/>
          <w:szCs w:val="24"/>
        </w:rPr>
        <w:t>jelentés</w:t>
      </w:r>
      <w:r w:rsidRPr="00FD3051">
        <w:rPr>
          <w:bCs w:val="0"/>
          <w:szCs w:val="24"/>
        </w:rPr>
        <w:t xml:space="preserve"> </w:t>
      </w:r>
      <w:r w:rsidR="00ED3195" w:rsidRPr="00FD3051">
        <w:rPr>
          <w:bCs w:val="0"/>
          <w:szCs w:val="24"/>
        </w:rPr>
        <w:t xml:space="preserve">(VI. melléklet) </w:t>
      </w:r>
      <w:r w:rsidRPr="00FD3051">
        <w:rPr>
          <w:bCs w:val="0"/>
          <w:szCs w:val="24"/>
        </w:rPr>
        <w:t>nem szükséges</w:t>
      </w:r>
      <w:r w:rsidR="00ED3195" w:rsidRPr="00FD3051">
        <w:rPr>
          <w:bCs w:val="0"/>
          <w:szCs w:val="24"/>
        </w:rPr>
        <w:t>, csak az auditjelentés kísérőlapja</w:t>
      </w:r>
      <w:r w:rsidRPr="00FD3051">
        <w:rPr>
          <w:rFonts w:cs="Arial"/>
          <w:bCs w:val="0"/>
          <w:szCs w:val="24"/>
        </w:rPr>
        <w:t>.</w:t>
      </w:r>
    </w:p>
    <w:p w:rsidR="00C474CD" w:rsidRPr="00FD3051" w:rsidRDefault="00C474CD">
      <w:pPr>
        <w:pStyle w:val="Szvegtrzs"/>
      </w:pPr>
    </w:p>
    <w:p w:rsidR="00DC11F0" w:rsidRPr="00FD3051" w:rsidRDefault="00DC11F0" w:rsidP="00DC11F0">
      <w:pPr>
        <w:autoSpaceDE w:val="0"/>
        <w:spacing w:before="0" w:after="120"/>
      </w:pPr>
      <w:r w:rsidRPr="00FD3051">
        <w:rPr>
          <w:b/>
        </w:rPr>
        <w:lastRenderedPageBreak/>
        <w:t>3. lépés: Épületenergetikai számítás</w:t>
      </w:r>
      <w:r w:rsidRPr="00FD3051">
        <w:t>: A pályázattal együtt be kell nyújtani a 7/2006 (V.24.) TNM rendelet szerint készített épületenergetikai számítást. A számítást a pályázat tárgyát képező teljes épületre el kell végezni. A számítás által igazolni kell, hogy az épület fajlagos hőveszteség tényezője megfelel a 7/2006 (V.24.) TNM rendelet szerinti követelményértéknek.</w:t>
      </w:r>
    </w:p>
    <w:p w:rsidR="00DC11F0" w:rsidRPr="00FD3051" w:rsidRDefault="00DC11F0" w:rsidP="00DC11F0">
      <w:pPr>
        <w:pStyle w:val="Szvegtrzs"/>
        <w:rPr>
          <w:rFonts w:cs="Arial"/>
          <w:bCs w:val="0"/>
          <w:szCs w:val="24"/>
        </w:rPr>
      </w:pPr>
      <w:r w:rsidRPr="00FD3051">
        <w:t>Amennyiben kizárólag használati melegvíz-igény kielégítése vagy gazdasági termelési folyamat hőigényének kielégítése történik, a 7/2006 (V.24.) TNM rendelet szerinti számítás elvégzése nem szükséges</w:t>
      </w:r>
      <w:r w:rsidRPr="00FD3051">
        <w:rPr>
          <w:rFonts w:cs="Arial"/>
        </w:rPr>
        <w:t>.</w:t>
      </w:r>
    </w:p>
    <w:p w:rsidR="00DC11F0" w:rsidRPr="00FD3051" w:rsidRDefault="00DC11F0" w:rsidP="00DC11F0">
      <w:pPr>
        <w:autoSpaceDE w:val="0"/>
        <w:spacing w:before="0" w:after="120"/>
        <w:rPr>
          <w:iCs/>
        </w:rPr>
      </w:pPr>
      <w:r w:rsidRPr="00FD3051">
        <w:t>Amennyiben kizárólag használati melegvíz-igény kielégítése vagy gazdasági termelési folyamat hőigényének kielégítése történik, a 7/2006 (V.24.) TNM rendelet szerinti követelményértékeknek való megfelelés nem feltétele a pályázat támogatásának</w:t>
      </w:r>
      <w:r w:rsidRPr="00FD3051">
        <w:rPr>
          <w:rFonts w:cs="Arial"/>
        </w:rPr>
        <w:t>.</w:t>
      </w:r>
    </w:p>
    <w:p w:rsidR="00C474CD" w:rsidRPr="00FD3051" w:rsidRDefault="00C474CD">
      <w:pPr>
        <w:pStyle w:val="Szvegtrzs"/>
      </w:pPr>
    </w:p>
    <w:p w:rsidR="00C474CD" w:rsidRPr="00FD3051" w:rsidRDefault="00C474CD">
      <w:pPr>
        <w:pStyle w:val="Szvegtrzs"/>
      </w:pPr>
      <w:r w:rsidRPr="00FD3051">
        <w:rPr>
          <w:b/>
        </w:rPr>
        <w:t>4. Lépés: Pályázat benyújtása</w:t>
      </w:r>
      <w:r w:rsidR="00FA3465" w:rsidRPr="00FD3051">
        <w:rPr>
          <w:b/>
        </w:rPr>
        <w:t>/támogatási döntés</w:t>
      </w:r>
      <w:r w:rsidRPr="00FD3051">
        <w:t xml:space="preserve">: </w:t>
      </w:r>
      <w:r w:rsidR="00DA02AD" w:rsidRPr="00FD3051">
        <w:t>a</w:t>
      </w:r>
      <w:r w:rsidRPr="00FD3051">
        <w:t xml:space="preserve"> pályázati anyagot az összes </w:t>
      </w:r>
      <w:r w:rsidR="00223244" w:rsidRPr="00FD3051">
        <w:t xml:space="preserve">(F.8 fejezet szerinti) </w:t>
      </w:r>
      <w:r w:rsidRPr="00FD3051">
        <w:t>kötelező melléklettel</w:t>
      </w:r>
      <w:r w:rsidR="00223244" w:rsidRPr="00FD3051">
        <w:t xml:space="preserve"> </w:t>
      </w:r>
      <w:r w:rsidRPr="00FD3051">
        <w:t xml:space="preserve">és nyilatkozattal </w:t>
      </w:r>
      <w:r w:rsidR="00ED3195" w:rsidRPr="00FD3051">
        <w:t xml:space="preserve">(adatlap + X. melléklet) </w:t>
      </w:r>
      <w:r w:rsidRPr="00FD3051">
        <w:t xml:space="preserve">együtt kell benyújtani. Formai megfelelés esetén a pályázó értesítést kap, és </w:t>
      </w:r>
      <w:r w:rsidR="00B92607" w:rsidRPr="00FD3051">
        <w:t xml:space="preserve">kiküldésre </w:t>
      </w:r>
      <w:r w:rsidRPr="00FD3051">
        <w:t xml:space="preserve">kerül a </w:t>
      </w:r>
      <w:r w:rsidR="00A425E4" w:rsidRPr="00FD3051">
        <w:t>Támogatói Okirat</w:t>
      </w:r>
      <w:r w:rsidR="00DA02AD" w:rsidRPr="00FD3051">
        <w:t>.</w:t>
      </w:r>
      <w:r w:rsidRPr="00FD3051">
        <w:t xml:space="preserve"> </w:t>
      </w:r>
    </w:p>
    <w:p w:rsidR="00C474CD" w:rsidRPr="00FD3051" w:rsidRDefault="00FA3465">
      <w:pPr>
        <w:pStyle w:val="Szvegtrzs"/>
      </w:pPr>
      <w:r w:rsidRPr="00FD3051">
        <w:rPr>
          <w:b/>
        </w:rPr>
        <w:t>5</w:t>
      </w:r>
      <w:r w:rsidR="00C474CD" w:rsidRPr="00FD3051">
        <w:rPr>
          <w:b/>
        </w:rPr>
        <w:t xml:space="preserve">. Lépés: a </w:t>
      </w:r>
      <w:r w:rsidR="00533382" w:rsidRPr="00FD3051">
        <w:rPr>
          <w:b/>
        </w:rPr>
        <w:t>p</w:t>
      </w:r>
      <w:r w:rsidR="00C474CD" w:rsidRPr="00FD3051">
        <w:rPr>
          <w:b/>
        </w:rPr>
        <w:t>rojekt megvalósítása:</w:t>
      </w:r>
      <w:r w:rsidR="00C474CD" w:rsidRPr="00FD3051">
        <w:t xml:space="preserve"> </w:t>
      </w:r>
      <w:r w:rsidR="00912BE6" w:rsidRPr="00FD3051">
        <w:t xml:space="preserve">A Támogatói Okirat </w:t>
      </w:r>
      <w:r w:rsidR="00E03FD2" w:rsidRPr="00FD3051">
        <w:t xml:space="preserve">kézhezvétele </w:t>
      </w:r>
      <w:r w:rsidR="00912BE6" w:rsidRPr="00FD3051">
        <w:t>után (</w:t>
      </w:r>
      <w:r w:rsidRPr="00FD3051">
        <w:t>Közreműködő Szervezet</w:t>
      </w:r>
      <w:r w:rsidR="00912BE6" w:rsidRPr="00FD3051">
        <w:t xml:space="preserve"> és a kedvezményezett között támogatási jogviszony keletkezik) </w:t>
      </w:r>
      <w:r w:rsidR="00DA02AD" w:rsidRPr="00FD3051">
        <w:t>a</w:t>
      </w:r>
      <w:r w:rsidR="00C474CD" w:rsidRPr="00FD3051">
        <w:t xml:space="preserve"> </w:t>
      </w:r>
      <w:r w:rsidR="00533382" w:rsidRPr="00FD3051">
        <w:t xml:space="preserve">feltételes </w:t>
      </w:r>
      <w:r w:rsidR="00C474CD" w:rsidRPr="00FD3051">
        <w:t xml:space="preserve">vállalkozási szerződés </w:t>
      </w:r>
      <w:r w:rsidR="00533382" w:rsidRPr="00FD3051">
        <w:t>életbe lép</w:t>
      </w:r>
      <w:r w:rsidR="00C474CD" w:rsidRPr="00FD3051">
        <w:t>,</w:t>
      </w:r>
      <w:r w:rsidR="00912BE6" w:rsidRPr="00FD3051">
        <w:t xml:space="preserve"> a kivitelezés megkezdhető, amennyiben </w:t>
      </w:r>
      <w:r w:rsidR="00730181" w:rsidRPr="00FD3051">
        <w:t>a kivitelezői nyilatkozat</w:t>
      </w:r>
      <w:r w:rsidR="00912BE6" w:rsidRPr="00FD3051">
        <w:t>ot</w:t>
      </w:r>
      <w:r w:rsidR="00730181" w:rsidRPr="00FD3051">
        <w:t xml:space="preserve"> </w:t>
      </w:r>
      <w:r w:rsidR="00533382" w:rsidRPr="00FD3051">
        <w:t>(F8 fejezet, X. melléklet)</w:t>
      </w:r>
      <w:r w:rsidR="00912BE6" w:rsidRPr="00FD3051">
        <w:t xml:space="preserve"> a</w:t>
      </w:r>
      <w:r w:rsidR="00533382" w:rsidRPr="00FD3051">
        <w:t xml:space="preserve"> </w:t>
      </w:r>
      <w:r w:rsidR="00912BE6" w:rsidRPr="00FD3051">
        <w:t xml:space="preserve">kivitelező </w:t>
      </w:r>
      <w:r w:rsidR="00730181" w:rsidRPr="00FD3051">
        <w:t>aláír</w:t>
      </w:r>
      <w:r w:rsidR="00912BE6" w:rsidRPr="00FD3051">
        <w:t>ta</w:t>
      </w:r>
      <w:r w:rsidR="00C474CD" w:rsidRPr="00FD3051">
        <w:t xml:space="preserve">. </w:t>
      </w:r>
    </w:p>
    <w:p w:rsidR="00C474CD" w:rsidRPr="00FD3051" w:rsidRDefault="00C474CD">
      <w:pPr>
        <w:pStyle w:val="Szvegtrzs"/>
      </w:pPr>
    </w:p>
    <w:p w:rsidR="00C474CD" w:rsidRPr="00FD3051" w:rsidRDefault="00C474CD">
      <w:pPr>
        <w:pStyle w:val="Szvegtrzs"/>
      </w:pPr>
      <w:r w:rsidRPr="00FD3051">
        <w:rPr>
          <w:b/>
        </w:rPr>
        <w:t>6. lépés: Záró hitelesítés/felülvizsgálat</w:t>
      </w:r>
      <w:r w:rsidRPr="00FD3051">
        <w:t xml:space="preserve">: </w:t>
      </w:r>
      <w:r w:rsidR="00CB2772" w:rsidRPr="00FD3051">
        <w:t>A projekt befejezése</w:t>
      </w:r>
      <w:r w:rsidRPr="00FD3051">
        <w:t xml:space="preserve">kor, a </w:t>
      </w:r>
      <w:r w:rsidR="00BD44D1" w:rsidRPr="00FD3051">
        <w:t xml:space="preserve">Záró Projekt </w:t>
      </w:r>
      <w:r w:rsidR="00FA3465" w:rsidRPr="00FD3051">
        <w:t>J</w:t>
      </w:r>
      <w:r w:rsidR="00BD44D1" w:rsidRPr="00FD3051">
        <w:t xml:space="preserve">elentéshez </w:t>
      </w:r>
      <w:r w:rsidR="00912BE6" w:rsidRPr="00FD3051">
        <w:t xml:space="preserve">(ZPEJ) </w:t>
      </w:r>
      <w:r w:rsidR="00BD44D1" w:rsidRPr="00FD3051">
        <w:t>csatolni kell az auditor</w:t>
      </w:r>
      <w:r w:rsidR="00223244" w:rsidRPr="00FD3051">
        <w:t xml:space="preserve"> által </w:t>
      </w:r>
      <w:r w:rsidR="00BD44D1" w:rsidRPr="00FD3051">
        <w:t xml:space="preserve">aláírt </w:t>
      </w:r>
      <w:r w:rsidR="00223244" w:rsidRPr="00FD3051">
        <w:t>ZPEJ kísérő auditigazolást (XI. melléklet szerint)</w:t>
      </w:r>
      <w:r w:rsidR="00BD44D1" w:rsidRPr="00FD3051">
        <w:t>, amely igazolja, hogy</w:t>
      </w:r>
      <w:r w:rsidRPr="00FD3051">
        <w:t xml:space="preserve"> valóban az a fejlesztés történt-e meg, ami a támogatott pályázat tárgya volt.</w:t>
      </w:r>
      <w:r w:rsidR="00DA02AD" w:rsidRPr="00FD3051">
        <w:t xml:space="preserve"> </w:t>
      </w:r>
      <w:r w:rsidR="00BD44D1" w:rsidRPr="00FD3051">
        <w:t>E teljesítés igazolásra a használati melegvíz igény kielégítést célzó projektek esetében is szükség van!</w:t>
      </w:r>
    </w:p>
    <w:p w:rsidR="00DC11F0" w:rsidRPr="00FD3051" w:rsidRDefault="00DC11F0">
      <w:pPr>
        <w:pStyle w:val="Szvegtrzs"/>
      </w:pPr>
    </w:p>
    <w:p w:rsidR="00DC11F0" w:rsidRPr="00FD3051" w:rsidRDefault="00DC11F0" w:rsidP="00DC11F0">
      <w:pPr>
        <w:pStyle w:val="Szvegtrzs"/>
      </w:pPr>
      <w:r w:rsidRPr="00FD3051">
        <w:rPr>
          <w:b/>
        </w:rPr>
        <w:t>7. lépés: Épületenergetikai tanúsítvány:</w:t>
      </w:r>
      <w:r w:rsidRPr="00FD3051">
        <w:t xml:space="preserve"> A projekt befejezésekor el kell készíteni a 176/2008 (VI.30.) kormányrendelet szerint meghatározott épületenergetikai tanúsítványt. A tanúsítvány másolatát a Záró Projekt Jelentéssel együtt (ZPEJ) kell benyújtani a Közreműködő Szervezet részére. A VIII. számú mellékletben található az Energetikai minőségtanúsítvány minta.</w:t>
      </w:r>
    </w:p>
    <w:p w:rsidR="00DC11F0" w:rsidRPr="00FD3051" w:rsidRDefault="00DC11F0">
      <w:pPr>
        <w:pStyle w:val="Szvegtrzs"/>
      </w:pPr>
      <w:r w:rsidRPr="00FD3051">
        <w:t>Amennyiben kizárólag használati melegvíz-igény kielégítése vagy gazdasági termelési folyamat hőigényének kielégítése történik, a 7/2006 (V.24.) TNM rendelet szerinti számítás elvégzése, valamint az Épületenergetikai Tanúsítvány kiállítása nem szükséges</w:t>
      </w:r>
      <w:r w:rsidRPr="00FD3051">
        <w:rPr>
          <w:rFonts w:cs="Arial"/>
        </w:rPr>
        <w:t>.</w:t>
      </w:r>
    </w:p>
    <w:p w:rsidR="00DA02AD" w:rsidRPr="00FD3051" w:rsidRDefault="00DA02AD">
      <w:pPr>
        <w:pStyle w:val="Szvegtrzs"/>
      </w:pPr>
    </w:p>
    <w:p w:rsidR="00C474CD" w:rsidRPr="00FD3051" w:rsidRDefault="00DC11F0">
      <w:r w:rsidRPr="00FD3051">
        <w:rPr>
          <w:b/>
          <w:bCs/>
          <w:szCs w:val="20"/>
        </w:rPr>
        <w:t>8</w:t>
      </w:r>
      <w:r w:rsidR="00C474CD" w:rsidRPr="00FD3051">
        <w:rPr>
          <w:b/>
          <w:bCs/>
          <w:szCs w:val="20"/>
        </w:rPr>
        <w:t xml:space="preserve">. </w:t>
      </w:r>
      <w:r w:rsidR="00396E6D" w:rsidRPr="00FD3051">
        <w:rPr>
          <w:b/>
          <w:bCs/>
          <w:szCs w:val="20"/>
        </w:rPr>
        <w:t>lépés</w:t>
      </w:r>
      <w:r w:rsidR="00396E6D" w:rsidRPr="00FD3051">
        <w:rPr>
          <w:b/>
        </w:rPr>
        <w:t>:</w:t>
      </w:r>
      <w:r w:rsidR="00396E6D" w:rsidRPr="00FD3051">
        <w:t xml:space="preserve"> </w:t>
      </w:r>
      <w:r w:rsidR="00C474CD" w:rsidRPr="00FD3051">
        <w:rPr>
          <w:b/>
        </w:rPr>
        <w:t>Elszámolás benyújtása</w:t>
      </w:r>
      <w:r w:rsidR="00C474CD" w:rsidRPr="00FD3051">
        <w:t xml:space="preserve"> </w:t>
      </w:r>
      <w:r w:rsidR="00396E6D" w:rsidRPr="00FD3051">
        <w:t>a</w:t>
      </w:r>
      <w:r w:rsidR="00C474CD" w:rsidRPr="00FD3051">
        <w:t xml:space="preserve"> </w:t>
      </w:r>
      <w:r w:rsidR="00FA3465" w:rsidRPr="00FD3051">
        <w:t>K</w:t>
      </w:r>
      <w:r w:rsidR="00C474CD" w:rsidRPr="00FD3051">
        <w:t xml:space="preserve">özreműködő </w:t>
      </w:r>
      <w:r w:rsidR="00FA3465" w:rsidRPr="00FD3051">
        <w:t>S</w:t>
      </w:r>
      <w:r w:rsidR="00C474CD" w:rsidRPr="00FD3051">
        <w:t xml:space="preserve">zervezethez, mely alapján megtörténik a kifizetés. </w:t>
      </w:r>
    </w:p>
    <w:p w:rsidR="00E03FD2" w:rsidRPr="00FD3051" w:rsidRDefault="00E03FD2"/>
    <w:p w:rsidR="00E03FD2" w:rsidRPr="00FD3051" w:rsidRDefault="00DC11F0">
      <w:r w:rsidRPr="00FD3051">
        <w:rPr>
          <w:b/>
          <w:bCs/>
          <w:szCs w:val="20"/>
        </w:rPr>
        <w:t>9</w:t>
      </w:r>
      <w:r w:rsidR="00E03FD2" w:rsidRPr="00FD3051">
        <w:rPr>
          <w:b/>
          <w:bCs/>
          <w:szCs w:val="20"/>
        </w:rPr>
        <w:t>. lépés</w:t>
      </w:r>
      <w:r w:rsidR="00E03FD2" w:rsidRPr="00FD3051">
        <w:t xml:space="preserve">: A Záró Projekt Jelentés Közreműködő szerv általi jóváhagyása után a projekt a </w:t>
      </w:r>
      <w:r w:rsidR="001750E1" w:rsidRPr="00FD3051">
        <w:t xml:space="preserve">3 illetve 5 éves </w:t>
      </w:r>
      <w:r w:rsidR="00E03FD2" w:rsidRPr="00FD3051">
        <w:t>fenntartási időszakba lép.</w:t>
      </w:r>
    </w:p>
    <w:p w:rsidR="00C474CD" w:rsidRPr="00FD3051" w:rsidRDefault="00C474CD">
      <w:pPr>
        <w:pStyle w:val="Szvegtrzs"/>
      </w:pPr>
    </w:p>
    <w:p w:rsidR="00C474CD" w:rsidRPr="00FD3051" w:rsidRDefault="00C474CD">
      <w:pPr>
        <w:pStyle w:val="Cmsor1"/>
        <w:keepNext w:val="0"/>
        <w:pageBreakBefore/>
        <w:ind w:left="747"/>
      </w:pPr>
      <w:bookmarkStart w:id="12" w:name="_Toc224396441"/>
      <w:bookmarkStart w:id="13" w:name="_Toc261361545"/>
      <w:bookmarkEnd w:id="8"/>
      <w:r w:rsidRPr="00FD3051">
        <w:lastRenderedPageBreak/>
        <w:t>Pályázók köre</w:t>
      </w:r>
      <w:bookmarkEnd w:id="12"/>
      <w:bookmarkEnd w:id="13"/>
      <w:r w:rsidRPr="00FD3051">
        <w:t xml:space="preserve"> </w:t>
      </w:r>
    </w:p>
    <w:p w:rsidR="00C474CD" w:rsidRPr="00FD3051" w:rsidRDefault="00C474CD">
      <w:pPr>
        <w:pStyle w:val="Cmsor2"/>
        <w:ind w:left="567"/>
      </w:pPr>
      <w:bookmarkStart w:id="14" w:name="_Toc152127846"/>
      <w:bookmarkStart w:id="15" w:name="_Toc172100353"/>
      <w:bookmarkStart w:id="16" w:name="_Toc224396442"/>
      <w:bookmarkStart w:id="17" w:name="_Toc261361546"/>
      <w:r w:rsidRPr="00FD3051">
        <w:t>Jogi forma</w:t>
      </w:r>
      <w:bookmarkEnd w:id="14"/>
      <w:bookmarkEnd w:id="15"/>
      <w:bookmarkEnd w:id="16"/>
      <w:bookmarkEnd w:id="17"/>
    </w:p>
    <w:p w:rsidR="00C474CD" w:rsidRPr="00FD3051" w:rsidRDefault="00C474CD">
      <w:pPr>
        <w:pStyle w:val="Szvegtrzs"/>
      </w:pPr>
      <w:r w:rsidRPr="00FD3051">
        <w:t>Jelen pályázati kiírás keretében az alábbi szervezetek pályázhatnak</w:t>
      </w:r>
      <w:r w:rsidRPr="00FD3051">
        <w:rPr>
          <w:rStyle w:val="Lbjegyzet-hivatkozs"/>
        </w:rPr>
        <w:footnoteReference w:id="1"/>
      </w:r>
      <w:r w:rsidRPr="00FD3051">
        <w:t>:</w:t>
      </w:r>
    </w:p>
    <w:p w:rsidR="00C474CD" w:rsidRPr="00FD3051" w:rsidRDefault="00C474CD">
      <w:pPr>
        <w:autoSpaceDE w:val="0"/>
        <w:autoSpaceDN w:val="0"/>
        <w:adjustRightInd w:val="0"/>
        <w:rPr>
          <w:b/>
          <w:bCs/>
          <w:i/>
          <w:iCs/>
          <w:szCs w:val="20"/>
        </w:rPr>
      </w:pPr>
      <w:r w:rsidRPr="00FD3051">
        <w:rPr>
          <w:b/>
          <w:bCs/>
          <w:szCs w:val="20"/>
        </w:rPr>
        <w:t xml:space="preserve">VÁLLALKOZÁS (1, </w:t>
      </w:r>
      <w:r w:rsidRPr="00FD3051">
        <w:rPr>
          <w:b/>
          <w:bCs/>
          <w:i/>
          <w:iCs/>
          <w:szCs w:val="20"/>
        </w:rPr>
        <w:t>2)</w:t>
      </w:r>
    </w:p>
    <w:p w:rsidR="00C474CD" w:rsidRPr="00FD3051" w:rsidRDefault="00C474CD">
      <w:pPr>
        <w:autoSpaceDE w:val="0"/>
        <w:autoSpaceDN w:val="0"/>
        <w:adjustRightInd w:val="0"/>
        <w:ind w:left="708"/>
        <w:rPr>
          <w:b/>
          <w:bCs/>
          <w:szCs w:val="20"/>
        </w:rPr>
      </w:pPr>
      <w:r w:rsidRPr="00FD3051">
        <w:rPr>
          <w:b/>
          <w:bCs/>
          <w:szCs w:val="20"/>
        </w:rPr>
        <w:t>Jogi személyiség</w:t>
      </w:r>
      <w:r w:rsidRPr="00FD3051">
        <w:rPr>
          <w:rFonts w:cs="TTE3275B88t00"/>
          <w:szCs w:val="20"/>
        </w:rPr>
        <w:t xml:space="preserve">ű </w:t>
      </w:r>
      <w:r w:rsidRPr="00FD3051">
        <w:rPr>
          <w:b/>
          <w:bCs/>
          <w:szCs w:val="20"/>
        </w:rPr>
        <w:t>vállalkozás</w:t>
      </w:r>
      <w:r w:rsidR="00373CA1" w:rsidRPr="00FD3051">
        <w:rPr>
          <w:b/>
          <w:bCs/>
          <w:szCs w:val="20"/>
        </w:rPr>
        <w:t xml:space="preserve"> (1)</w:t>
      </w:r>
    </w:p>
    <w:p w:rsidR="00802292" w:rsidRPr="00FD3051" w:rsidRDefault="00802292" w:rsidP="00373CA1">
      <w:pPr>
        <w:autoSpaceDE w:val="0"/>
        <w:autoSpaceDN w:val="0"/>
        <w:adjustRightInd w:val="0"/>
        <w:ind w:left="1416"/>
        <w:rPr>
          <w:b/>
          <w:bCs/>
          <w:szCs w:val="20"/>
        </w:rPr>
      </w:pPr>
      <w:r w:rsidRPr="00FD3051">
        <w:rPr>
          <w:b/>
          <w:bCs/>
          <w:szCs w:val="20"/>
        </w:rPr>
        <w:t>Kivéve lakásszövetkezetek és mezőgazdasági szövetkezetek</w:t>
      </w:r>
    </w:p>
    <w:p w:rsidR="00C474CD" w:rsidRPr="00FD3051" w:rsidRDefault="00C474CD">
      <w:pPr>
        <w:autoSpaceDE w:val="0"/>
        <w:autoSpaceDN w:val="0"/>
        <w:adjustRightInd w:val="0"/>
        <w:ind w:left="708"/>
        <w:rPr>
          <w:b/>
          <w:bCs/>
          <w:szCs w:val="20"/>
        </w:rPr>
      </w:pPr>
      <w:r w:rsidRPr="00FD3051">
        <w:rPr>
          <w:b/>
          <w:bCs/>
          <w:szCs w:val="20"/>
        </w:rPr>
        <w:t>Jogi személyiség nélküli vállalkozás</w:t>
      </w:r>
      <w:r w:rsidR="00373CA1" w:rsidRPr="00FD3051">
        <w:rPr>
          <w:b/>
          <w:bCs/>
          <w:szCs w:val="20"/>
        </w:rPr>
        <w:t xml:space="preserve"> (2)</w:t>
      </w:r>
    </w:p>
    <w:p w:rsidR="00C474CD" w:rsidRPr="00FD3051" w:rsidRDefault="00C474CD">
      <w:pPr>
        <w:autoSpaceDE w:val="0"/>
        <w:autoSpaceDN w:val="0"/>
        <w:adjustRightInd w:val="0"/>
        <w:rPr>
          <w:b/>
          <w:bCs/>
          <w:szCs w:val="20"/>
        </w:rPr>
      </w:pPr>
      <w:r w:rsidRPr="00FD3051">
        <w:rPr>
          <w:b/>
          <w:bCs/>
          <w:szCs w:val="20"/>
        </w:rPr>
        <w:t>KÖLTSÉGVETÉSI SZERV (3)</w:t>
      </w:r>
    </w:p>
    <w:p w:rsidR="00C474CD" w:rsidRPr="00FD3051" w:rsidRDefault="00C474CD">
      <w:pPr>
        <w:autoSpaceDE w:val="0"/>
        <w:autoSpaceDN w:val="0"/>
        <w:adjustRightInd w:val="0"/>
        <w:ind w:left="708"/>
        <w:rPr>
          <w:b/>
          <w:bCs/>
          <w:szCs w:val="20"/>
        </w:rPr>
      </w:pPr>
      <w:r w:rsidRPr="00FD3051">
        <w:rPr>
          <w:b/>
          <w:bCs/>
          <w:szCs w:val="20"/>
        </w:rPr>
        <w:t>Költségvetési szerv és intézménye</w:t>
      </w:r>
      <w:r w:rsidR="00373CA1" w:rsidRPr="00FD3051">
        <w:rPr>
          <w:b/>
          <w:bCs/>
          <w:szCs w:val="20"/>
        </w:rPr>
        <w:t xml:space="preserve"> (3)</w:t>
      </w:r>
    </w:p>
    <w:p w:rsidR="00C474CD" w:rsidRPr="00FD3051" w:rsidRDefault="00C474CD">
      <w:pPr>
        <w:autoSpaceDE w:val="0"/>
        <w:autoSpaceDN w:val="0"/>
        <w:adjustRightInd w:val="0"/>
        <w:ind w:left="2124"/>
        <w:rPr>
          <w:szCs w:val="20"/>
        </w:rPr>
      </w:pPr>
    </w:p>
    <w:p w:rsidR="00C474CD" w:rsidRPr="00FD3051" w:rsidRDefault="00C474CD">
      <w:pPr>
        <w:autoSpaceDE w:val="0"/>
        <w:autoSpaceDN w:val="0"/>
        <w:adjustRightInd w:val="0"/>
        <w:rPr>
          <w:b/>
          <w:bCs/>
          <w:i/>
          <w:iCs/>
          <w:szCs w:val="20"/>
        </w:rPr>
      </w:pPr>
      <w:r w:rsidRPr="00FD3051">
        <w:rPr>
          <w:b/>
          <w:bCs/>
          <w:szCs w:val="20"/>
        </w:rPr>
        <w:t xml:space="preserve">NONPROFIT SZERVEZET (5, </w:t>
      </w:r>
      <w:r w:rsidR="00373CA1" w:rsidRPr="00FD3051">
        <w:rPr>
          <w:b/>
          <w:bCs/>
          <w:szCs w:val="20"/>
        </w:rPr>
        <w:t>6)</w:t>
      </w:r>
    </w:p>
    <w:p w:rsidR="00C474CD" w:rsidRPr="00FD3051" w:rsidRDefault="00C474CD">
      <w:pPr>
        <w:autoSpaceDE w:val="0"/>
        <w:autoSpaceDN w:val="0"/>
        <w:adjustRightInd w:val="0"/>
        <w:ind w:left="708"/>
        <w:rPr>
          <w:b/>
          <w:bCs/>
          <w:szCs w:val="20"/>
        </w:rPr>
      </w:pPr>
      <w:r w:rsidRPr="00FD3051">
        <w:rPr>
          <w:b/>
          <w:bCs/>
          <w:szCs w:val="20"/>
        </w:rPr>
        <w:t>Jogi személyiségű</w:t>
      </w:r>
      <w:r w:rsidRPr="00FD3051">
        <w:rPr>
          <w:rFonts w:cs="TTE3275B88t00"/>
          <w:szCs w:val="20"/>
        </w:rPr>
        <w:t xml:space="preserve"> </w:t>
      </w:r>
      <w:r w:rsidRPr="00FD3051">
        <w:rPr>
          <w:b/>
          <w:bCs/>
          <w:szCs w:val="20"/>
        </w:rPr>
        <w:t>nonprofit szervezet</w:t>
      </w:r>
      <w:r w:rsidR="00373CA1" w:rsidRPr="00FD3051">
        <w:rPr>
          <w:b/>
          <w:bCs/>
          <w:szCs w:val="20"/>
        </w:rPr>
        <w:t xml:space="preserve"> (5)</w:t>
      </w:r>
    </w:p>
    <w:p w:rsidR="00373CA1" w:rsidRPr="00FD3051" w:rsidRDefault="00373CA1" w:rsidP="00373CA1">
      <w:pPr>
        <w:autoSpaceDE w:val="0"/>
        <w:autoSpaceDN w:val="0"/>
        <w:adjustRightInd w:val="0"/>
        <w:ind w:left="708" w:firstLine="708"/>
        <w:rPr>
          <w:b/>
          <w:bCs/>
          <w:szCs w:val="20"/>
        </w:rPr>
      </w:pPr>
      <w:r w:rsidRPr="00FD3051">
        <w:rPr>
          <w:b/>
          <w:bCs/>
          <w:szCs w:val="20"/>
        </w:rPr>
        <w:t>Kivéve pártok</w:t>
      </w:r>
    </w:p>
    <w:p w:rsidR="00C474CD" w:rsidRPr="00FD3051" w:rsidRDefault="00373CA1">
      <w:pPr>
        <w:autoSpaceDE w:val="0"/>
        <w:autoSpaceDN w:val="0"/>
        <w:adjustRightInd w:val="0"/>
        <w:ind w:left="708"/>
        <w:rPr>
          <w:b/>
          <w:bCs/>
          <w:szCs w:val="20"/>
        </w:rPr>
      </w:pPr>
      <w:r w:rsidRPr="00FD3051">
        <w:rPr>
          <w:b/>
          <w:bCs/>
          <w:szCs w:val="20"/>
        </w:rPr>
        <w:t>Kivéve jogi személyiség nélküli nonprofit szervezet (6)</w:t>
      </w:r>
    </w:p>
    <w:p w:rsidR="00C474CD" w:rsidRPr="00FD3051" w:rsidRDefault="00C474CD">
      <w:pPr>
        <w:autoSpaceDE w:val="0"/>
        <w:autoSpaceDN w:val="0"/>
        <w:adjustRightInd w:val="0"/>
        <w:rPr>
          <w:b/>
          <w:bCs/>
          <w:i/>
          <w:iCs/>
          <w:szCs w:val="20"/>
        </w:rPr>
      </w:pPr>
      <w:r w:rsidRPr="00FD3051">
        <w:rPr>
          <w:b/>
          <w:bCs/>
          <w:szCs w:val="20"/>
        </w:rPr>
        <w:t>ÁTMENETI ÉS TECHNIKAI BESOROLÁSOK (7,</w:t>
      </w:r>
      <w:r w:rsidR="00373CA1" w:rsidRPr="00FD3051">
        <w:rPr>
          <w:b/>
          <w:bCs/>
          <w:szCs w:val="20"/>
        </w:rPr>
        <w:t>8,9</w:t>
      </w:r>
      <w:r w:rsidRPr="00FD3051">
        <w:rPr>
          <w:b/>
          <w:bCs/>
          <w:i/>
          <w:iCs/>
          <w:szCs w:val="20"/>
        </w:rPr>
        <w:t>)</w:t>
      </w:r>
    </w:p>
    <w:p w:rsidR="00C474CD" w:rsidRPr="00FD3051" w:rsidRDefault="00C474CD">
      <w:pPr>
        <w:autoSpaceDE w:val="0"/>
        <w:autoSpaceDN w:val="0"/>
        <w:adjustRightInd w:val="0"/>
        <w:ind w:left="708"/>
        <w:rPr>
          <w:b/>
          <w:bCs/>
          <w:szCs w:val="20"/>
        </w:rPr>
      </w:pPr>
      <w:r w:rsidRPr="00FD3051">
        <w:rPr>
          <w:b/>
          <w:bCs/>
          <w:szCs w:val="20"/>
        </w:rPr>
        <w:t xml:space="preserve"> Egyéb gazdasági szervezet</w:t>
      </w:r>
      <w:r w:rsidR="00373CA1" w:rsidRPr="00FD3051">
        <w:rPr>
          <w:b/>
          <w:bCs/>
          <w:szCs w:val="20"/>
        </w:rPr>
        <w:t xml:space="preserve"> (7)</w:t>
      </w:r>
    </w:p>
    <w:p w:rsidR="00373CA1" w:rsidRPr="00FD3051" w:rsidRDefault="00802292">
      <w:pPr>
        <w:autoSpaceDE w:val="0"/>
        <w:autoSpaceDN w:val="0"/>
        <w:adjustRightInd w:val="0"/>
        <w:ind w:left="708"/>
        <w:rPr>
          <w:b/>
          <w:bCs/>
          <w:szCs w:val="20"/>
        </w:rPr>
      </w:pPr>
      <w:r w:rsidRPr="00FD3051">
        <w:rPr>
          <w:b/>
          <w:bCs/>
          <w:szCs w:val="20"/>
        </w:rPr>
        <w:t xml:space="preserve">Kivéve </w:t>
      </w:r>
    </w:p>
    <w:p w:rsidR="00373CA1" w:rsidRPr="00FD3051" w:rsidRDefault="00802292" w:rsidP="00373CA1">
      <w:pPr>
        <w:autoSpaceDE w:val="0"/>
        <w:autoSpaceDN w:val="0"/>
        <w:adjustRightInd w:val="0"/>
        <w:ind w:left="1416"/>
        <w:rPr>
          <w:b/>
          <w:bCs/>
          <w:szCs w:val="20"/>
        </w:rPr>
      </w:pPr>
      <w:r w:rsidRPr="00FD3051">
        <w:rPr>
          <w:b/>
          <w:bCs/>
          <w:szCs w:val="20"/>
        </w:rPr>
        <w:t>7.3 megszűnt gazdálkodási forma</w:t>
      </w:r>
      <w:r w:rsidR="00373CA1" w:rsidRPr="00FD3051">
        <w:rPr>
          <w:b/>
          <w:bCs/>
          <w:szCs w:val="20"/>
        </w:rPr>
        <w:t xml:space="preserve"> (7.3)</w:t>
      </w:r>
    </w:p>
    <w:p w:rsidR="004C4EC2" w:rsidRPr="00FD3051" w:rsidRDefault="00373CA1" w:rsidP="00373CA1">
      <w:pPr>
        <w:autoSpaceDE w:val="0"/>
        <w:autoSpaceDN w:val="0"/>
        <w:adjustRightInd w:val="0"/>
        <w:ind w:left="1416"/>
        <w:rPr>
          <w:b/>
          <w:bCs/>
          <w:szCs w:val="20"/>
        </w:rPr>
      </w:pPr>
      <w:r w:rsidRPr="00FD3051">
        <w:rPr>
          <w:b/>
          <w:bCs/>
          <w:szCs w:val="20"/>
        </w:rPr>
        <w:t>Egyéni (nem piaci) gazdasági tevékenység (8)</w:t>
      </w:r>
      <w:r w:rsidR="008B5D62" w:rsidRPr="00FD3051">
        <w:rPr>
          <w:b/>
          <w:bCs/>
          <w:szCs w:val="20"/>
        </w:rPr>
        <w:t xml:space="preserve"> </w:t>
      </w:r>
    </w:p>
    <w:p w:rsidR="00373CA1" w:rsidRPr="00FD3051" w:rsidRDefault="00373CA1" w:rsidP="00373CA1">
      <w:pPr>
        <w:autoSpaceDE w:val="0"/>
        <w:autoSpaceDN w:val="0"/>
        <w:adjustRightInd w:val="0"/>
        <w:ind w:left="1416"/>
        <w:rPr>
          <w:b/>
          <w:bCs/>
          <w:szCs w:val="20"/>
        </w:rPr>
      </w:pPr>
      <w:r w:rsidRPr="00FD3051">
        <w:rPr>
          <w:b/>
          <w:bCs/>
          <w:szCs w:val="20"/>
        </w:rPr>
        <w:t>Technikai kóddal rendelkezők (9)</w:t>
      </w:r>
    </w:p>
    <w:p w:rsidR="00373CA1" w:rsidRPr="00FD3051" w:rsidRDefault="00373CA1">
      <w:pPr>
        <w:autoSpaceDE w:val="0"/>
        <w:autoSpaceDN w:val="0"/>
        <w:adjustRightInd w:val="0"/>
        <w:ind w:left="708"/>
        <w:rPr>
          <w:b/>
          <w:bCs/>
          <w:szCs w:val="20"/>
        </w:rPr>
      </w:pPr>
    </w:p>
    <w:p w:rsidR="00C474CD" w:rsidRPr="00FD3051" w:rsidRDefault="00C474CD">
      <w:pPr>
        <w:rPr>
          <w:szCs w:val="20"/>
        </w:rPr>
      </w:pPr>
    </w:p>
    <w:p w:rsidR="00C474CD" w:rsidRPr="00FD3051" w:rsidRDefault="00C474CD">
      <w:pPr>
        <w:rPr>
          <w:szCs w:val="20"/>
        </w:rPr>
      </w:pPr>
      <w:r w:rsidRPr="00FD3051">
        <w:rPr>
          <w:szCs w:val="20"/>
        </w:rPr>
        <w:t>Valamint:</w:t>
      </w:r>
    </w:p>
    <w:p w:rsidR="00C474CD" w:rsidRPr="00FD3051" w:rsidRDefault="00C474CD">
      <w:pPr>
        <w:rPr>
          <w:rFonts w:eastAsia="Symbol"/>
          <w:szCs w:val="20"/>
        </w:rPr>
      </w:pPr>
      <w:r w:rsidRPr="00FD3051">
        <w:rPr>
          <w:rFonts w:eastAsia="Symbol" w:cs="Symbol"/>
          <w:bCs/>
          <w:szCs w:val="20"/>
        </w:rPr>
        <w:t>- Közoktatási</w:t>
      </w:r>
      <w:r w:rsidRPr="00FD3051">
        <w:rPr>
          <w:rFonts w:eastAsia="Symbol"/>
          <w:szCs w:val="20"/>
        </w:rPr>
        <w:t xml:space="preserve"> feladatok ellátásában közreműködő intézmények: A 20/1997 II.13 Korm. rendelet alapján közoktatási intézménytörzs, amely </w:t>
      </w:r>
      <w:r w:rsidRPr="00FD3051">
        <w:rPr>
          <w:rFonts w:eastAsia="Symbol"/>
          <w:bCs/>
          <w:szCs w:val="20"/>
        </w:rPr>
        <w:t xml:space="preserve">OM azonosítóval </w:t>
      </w:r>
      <w:r w:rsidRPr="00FD3051">
        <w:rPr>
          <w:rFonts w:eastAsia="Symbol"/>
          <w:szCs w:val="20"/>
        </w:rPr>
        <w:t> rendelkezik</w:t>
      </w:r>
      <w:r w:rsidR="006C3649" w:rsidRPr="00FD3051">
        <w:rPr>
          <w:rFonts w:eastAsia="Symbol"/>
          <w:szCs w:val="20"/>
        </w:rPr>
        <w:t>.</w:t>
      </w:r>
    </w:p>
    <w:p w:rsidR="00C474CD" w:rsidRPr="00FD3051" w:rsidRDefault="00C474CD">
      <w:pPr>
        <w:rPr>
          <w:szCs w:val="20"/>
        </w:rPr>
      </w:pPr>
      <w:r w:rsidRPr="00FD3051">
        <w:rPr>
          <w:szCs w:val="20"/>
        </w:rPr>
        <w:t xml:space="preserve">- A </w:t>
      </w:r>
      <w:r w:rsidRPr="00FD3051">
        <w:rPr>
          <w:bCs/>
          <w:szCs w:val="20"/>
        </w:rPr>
        <w:t>felsőoktatásról szóló 2005. évi CXXXIX. Törvény</w:t>
      </w:r>
      <w:r w:rsidRPr="00FD3051">
        <w:rPr>
          <w:szCs w:val="20"/>
        </w:rPr>
        <w:t xml:space="preserve"> 1. számú mellékletében felsorolt felsőoktatási intézmények</w:t>
      </w:r>
      <w:r w:rsidR="006C3649" w:rsidRPr="00FD3051">
        <w:rPr>
          <w:szCs w:val="20"/>
        </w:rPr>
        <w:t>.</w:t>
      </w:r>
    </w:p>
    <w:p w:rsidR="00C474CD" w:rsidRPr="00FD3051" w:rsidRDefault="00C474CD">
      <w:pPr>
        <w:rPr>
          <w:szCs w:val="20"/>
        </w:rPr>
      </w:pPr>
      <w:r w:rsidRPr="00FD3051">
        <w:rPr>
          <w:b/>
          <w:szCs w:val="20"/>
        </w:rPr>
        <w:t>Jelen konstrukció keretében konzorciumok nem pályázhatnak</w:t>
      </w:r>
      <w:r w:rsidRPr="00FD3051">
        <w:rPr>
          <w:szCs w:val="20"/>
        </w:rPr>
        <w:t xml:space="preserve">. </w:t>
      </w:r>
    </w:p>
    <w:p w:rsidR="00C474CD" w:rsidRPr="00FD3051" w:rsidRDefault="00C474CD">
      <w:pPr>
        <w:pStyle w:val="Cmsor2"/>
        <w:ind w:left="567"/>
        <w:rPr>
          <w:color w:val="333399"/>
        </w:rPr>
      </w:pPr>
      <w:bookmarkStart w:id="18" w:name="_Toc224396443"/>
      <w:bookmarkStart w:id="19" w:name="_Toc261361547"/>
      <w:r w:rsidRPr="00FD3051">
        <w:rPr>
          <w:color w:val="333399"/>
        </w:rPr>
        <w:t>Méret</w:t>
      </w:r>
      <w:bookmarkEnd w:id="18"/>
      <w:bookmarkEnd w:id="19"/>
    </w:p>
    <w:p w:rsidR="00C474CD" w:rsidRPr="00FD3051" w:rsidRDefault="00C474CD">
      <w:pPr>
        <w:pStyle w:val="Szvegtrzs"/>
      </w:pPr>
      <w:r w:rsidRPr="00FD3051">
        <w:t>Jelen pályázati kiírás esetében nem értelmezett.</w:t>
      </w:r>
    </w:p>
    <w:p w:rsidR="00C474CD" w:rsidRPr="00FD3051" w:rsidRDefault="00C474CD">
      <w:pPr>
        <w:pStyle w:val="Cmsor2"/>
        <w:ind w:left="567"/>
        <w:rPr>
          <w:color w:val="333399"/>
        </w:rPr>
      </w:pPr>
      <w:r w:rsidRPr="00FD3051">
        <w:rPr>
          <w:color w:val="333399"/>
        </w:rPr>
        <w:t xml:space="preserve"> </w:t>
      </w:r>
      <w:bookmarkStart w:id="20" w:name="_Toc224396444"/>
      <w:bookmarkStart w:id="21" w:name="_Toc261361548"/>
      <w:r w:rsidRPr="00FD3051">
        <w:rPr>
          <w:color w:val="333399"/>
        </w:rPr>
        <w:t>Székhely</w:t>
      </w:r>
      <w:bookmarkEnd w:id="20"/>
      <w:bookmarkEnd w:id="21"/>
    </w:p>
    <w:p w:rsidR="00C474CD" w:rsidRPr="00FD3051" w:rsidRDefault="00C474CD">
      <w:r w:rsidRPr="00FD3051">
        <w:t>Magyarországon székhellyel, vagy az Európai Gazdasági Térség területén székhellyel és Magyarországon fiókteleppel rendelkező szervezet pályázhat.</w:t>
      </w:r>
      <w:r w:rsidR="008B784E" w:rsidRPr="00FD3051">
        <w:t xml:space="preserve"> </w:t>
      </w:r>
      <w:r w:rsidR="0078514F" w:rsidRPr="00FD3051">
        <w:t>De a projekt megvalósítási helyszíne nem lehet a K</w:t>
      </w:r>
      <w:r w:rsidR="00942044" w:rsidRPr="00FD3051">
        <w:t>özép-Magyarországi Régió</w:t>
      </w:r>
      <w:r w:rsidR="004C4EC2" w:rsidRPr="00FD3051">
        <w:t xml:space="preserve">. </w:t>
      </w:r>
    </w:p>
    <w:p w:rsidR="00C474CD" w:rsidRPr="00FD3051" w:rsidRDefault="00C474CD">
      <w:pPr>
        <w:pStyle w:val="Cmsor2"/>
        <w:ind w:left="360" w:hanging="360"/>
      </w:pPr>
      <w:bookmarkStart w:id="22" w:name="_Toc224400027"/>
      <w:bookmarkStart w:id="23" w:name="_Toc261361549"/>
      <w:r w:rsidRPr="00FD3051">
        <w:lastRenderedPageBreak/>
        <w:t>Iparág</w:t>
      </w:r>
      <w:bookmarkEnd w:id="22"/>
      <w:bookmarkEnd w:id="23"/>
    </w:p>
    <w:p w:rsidR="00C474CD" w:rsidRPr="00FD3051" w:rsidRDefault="00C474CD">
      <w:r w:rsidRPr="00FD3051">
        <w:t>Nem részesülhet támogatásban olyan szervezet, amely a jóváhagyott, utolsó éves beszámoló vagy SZJA-/EVA bevallás alapján meghatározott nettó árbevételének vagy bevételének több mint 50%-át mezőgazdasági tevékenység (TEÁOR szám: 01.11-03.22) teszi ki.</w:t>
      </w:r>
    </w:p>
    <w:p w:rsidR="00C474CD" w:rsidRPr="00FD3051" w:rsidRDefault="00C474CD">
      <w:pPr>
        <w:pStyle w:val="Cmsor2"/>
        <w:ind w:left="360" w:hanging="360"/>
      </w:pPr>
      <w:bookmarkStart w:id="24" w:name="_Toc224400028"/>
      <w:bookmarkStart w:id="25" w:name="_Toc261361550"/>
      <w:r w:rsidRPr="00FD3051">
        <w:t>Típus/karakter</w:t>
      </w:r>
      <w:bookmarkEnd w:id="24"/>
      <w:bookmarkEnd w:id="25"/>
    </w:p>
    <w:p w:rsidR="00C474CD" w:rsidRPr="00FD3051" w:rsidRDefault="00C474CD">
      <w:r w:rsidRPr="00FD3051">
        <w:t>Jelen pályázati kiírás esetében nem értelmezett.</w:t>
      </w:r>
    </w:p>
    <w:p w:rsidR="00C474CD" w:rsidRPr="00FD3051" w:rsidRDefault="00C474CD">
      <w:pPr>
        <w:pStyle w:val="Cmsor2"/>
        <w:ind w:left="567"/>
        <w:rPr>
          <w:color w:val="333399"/>
        </w:rPr>
      </w:pPr>
      <w:bookmarkStart w:id="26" w:name="_Toc224396447"/>
      <w:bookmarkStart w:id="27" w:name="_Toc261361551"/>
      <w:r w:rsidRPr="00FD3051">
        <w:rPr>
          <w:color w:val="333399"/>
        </w:rPr>
        <w:t>Egyéb kizáró okok</w:t>
      </w:r>
      <w:bookmarkEnd w:id="26"/>
      <w:bookmarkEnd w:id="27"/>
      <w:r w:rsidRPr="00FD3051">
        <w:rPr>
          <w:color w:val="333399"/>
        </w:rPr>
        <w:t xml:space="preserve"> </w:t>
      </w:r>
    </w:p>
    <w:p w:rsidR="00C474CD" w:rsidRPr="00FD3051" w:rsidRDefault="00C474CD">
      <w:pPr>
        <w:pStyle w:val="Stlus2"/>
        <w:numPr>
          <w:ilvl w:val="0"/>
          <w:numId w:val="3"/>
        </w:numPr>
      </w:pPr>
      <w:r w:rsidRPr="00FD3051">
        <w:rPr>
          <w:rFonts w:ascii="Verdana" w:hAnsi="Verdana"/>
        </w:rPr>
        <w:t xml:space="preserve">Adminisztratív feltételek: </w:t>
      </w:r>
    </w:p>
    <w:p w:rsidR="00C474CD" w:rsidRPr="00FD3051" w:rsidRDefault="00C474CD">
      <w:pPr>
        <w:pStyle w:val="Stlus2"/>
      </w:pPr>
      <w:r w:rsidRPr="00FD3051">
        <w:t>Nem nyújtható támogatás azon pályázó részére,</w:t>
      </w:r>
    </w:p>
    <w:p w:rsidR="00C474CD" w:rsidRPr="00FD3051" w:rsidRDefault="00C474CD">
      <w:pPr>
        <w:pStyle w:val="Felsorols2"/>
        <w:tabs>
          <w:tab w:val="num" w:pos="833"/>
        </w:tabs>
        <w:ind w:left="833" w:hanging="362"/>
      </w:pPr>
      <w:r w:rsidRPr="00FD3051">
        <w:t>aki, vagy amely lejárt esedékességű köztartozással rendelkezik – a köztartozás megfizetéséig – valamint, amely felszámolási eljárás, csőd-, végelszámolási, illetve adósságrendezési eljárás alatt áll</w:t>
      </w:r>
      <w:r w:rsidR="001664E1" w:rsidRPr="00FD3051">
        <w:t>;</w:t>
      </w:r>
    </w:p>
    <w:p w:rsidR="00C474CD" w:rsidRPr="00FD3051" w:rsidRDefault="00892BDD">
      <w:pPr>
        <w:pStyle w:val="Felsorols2"/>
        <w:tabs>
          <w:tab w:val="num" w:pos="833"/>
        </w:tabs>
        <w:ind w:left="833" w:hanging="362"/>
      </w:pPr>
      <w:r w:rsidRPr="00FD3051">
        <w:t>a</w:t>
      </w:r>
      <w:r w:rsidR="00C474CD" w:rsidRPr="00FD3051">
        <w:t xml:space="preserve">ki, vagy amely az államháztartás működési rendjéről szóló </w:t>
      </w:r>
      <w:r w:rsidR="005B5456" w:rsidRPr="00FD3051">
        <w:rPr>
          <w:snapToGrid w:val="0"/>
        </w:rPr>
        <w:t>292/2009. (XII. 19.) Korm. rendelet (Ámr.) 120. §</w:t>
      </w:r>
      <w:r w:rsidR="005B5456" w:rsidRPr="00FD3051">
        <w:rPr>
          <w:snapToGrid w:val="0"/>
          <w:color w:val="FF0000"/>
        </w:rPr>
        <w:t xml:space="preserve"> </w:t>
      </w:r>
      <w:r w:rsidR="005B5456" w:rsidRPr="00FD3051">
        <w:rPr>
          <w:snapToGrid w:val="0"/>
        </w:rPr>
        <w:t xml:space="preserve">(2) </w:t>
      </w:r>
      <w:r w:rsidR="00C474CD" w:rsidRPr="00FD3051">
        <w:t xml:space="preserve"> bekezdésben meghatározott kizáró okok hatálya alatt áll;</w:t>
      </w:r>
    </w:p>
    <w:p w:rsidR="00C474CD" w:rsidRPr="00FD3051" w:rsidRDefault="001664E1">
      <w:pPr>
        <w:pStyle w:val="Felsorols2"/>
        <w:tabs>
          <w:tab w:val="num" w:pos="833"/>
        </w:tabs>
        <w:ind w:left="833" w:hanging="362"/>
      </w:pPr>
      <w:r w:rsidRPr="00FD3051">
        <w:t xml:space="preserve">aki, vagy amely </w:t>
      </w:r>
      <w:r w:rsidR="00C474CD" w:rsidRPr="00FD3051">
        <w:t>nem felel meg az államháztartásról szóló 1992. évi XXXVIII. törvény (Áht.)15. §-ban előírt, rendezett munkaügyi kapcsolatok törvényben meghatározott követelményeinek;</w:t>
      </w:r>
    </w:p>
    <w:p w:rsidR="00C474CD" w:rsidRPr="00FD3051" w:rsidRDefault="00033701">
      <w:pPr>
        <w:pStyle w:val="Felsorols2"/>
        <w:tabs>
          <w:tab w:val="num" w:pos="833"/>
        </w:tabs>
        <w:ind w:left="833" w:hanging="362"/>
      </w:pPr>
      <w:r w:rsidRPr="00FD3051">
        <w:t xml:space="preserve">akit vagy </w:t>
      </w:r>
      <w:r w:rsidR="00C474CD" w:rsidRPr="00FD3051">
        <w:t>amelyet a támogatás iránti pályázat benyújtását megelőző két naptári éven belül az államigazgatási szerv határozatával vagy annak bírósági felülvizsgálata esetén a bíróság munkavállalók bejelentés nélküli vagy munkavállalási engedély nélküli foglalkoztatása miatt jogerősen bírság megfizetésére kötelezett;</w:t>
      </w:r>
    </w:p>
    <w:p w:rsidR="00671B50" w:rsidRPr="00FD3051" w:rsidRDefault="00671B50" w:rsidP="00671B50">
      <w:pPr>
        <w:pStyle w:val="Felsorols2"/>
        <w:tabs>
          <w:tab w:val="num" w:pos="833"/>
        </w:tabs>
        <w:ind w:left="833" w:hanging="362"/>
      </w:pPr>
      <w:r w:rsidRPr="00FD3051">
        <w:t>aki vagy amely az itt felsorolt, a projekt megvalósításának elindításához szükséges legalább elvi szintű engedélyek közül a relevánsakkal nem rendelkezik: környezetvédelmi és építési engedélyek, hőszivattyús projekt esetén vízjogi létesítési/bányakapitánysági engedély. A végleges, jogerős engedélyeket (amennyiben nem kerültek benyújtásra), továbbá minden egyéb (az előzőekben fel nem sorolt), a projekt megvalósításának elindításához szükséges engedélyeket legkésőbb az első kifizetési kérelemig szükséges benyújtani (amennyiben a pályázó előleg igénylését tervezi, minden, a projekt megvalósításának elindításához szükséges engedélyt csatolni kell a pályázathoz!)</w:t>
      </w:r>
    </w:p>
    <w:p w:rsidR="00C474CD" w:rsidRPr="00FD3051" w:rsidRDefault="00C474CD">
      <w:pPr>
        <w:pStyle w:val="Felsorols2"/>
        <w:tabs>
          <w:tab w:val="num" w:pos="833"/>
        </w:tabs>
        <w:ind w:left="833" w:hanging="362"/>
        <w:rPr>
          <w:b/>
        </w:rPr>
      </w:pPr>
      <w:r w:rsidRPr="00FD3051">
        <w:t>akivel, vagy amellyel szemben a pályázat benyújtását megelőző három naptári éven belül a bíróság jogerősen megállapította – a jogi személlyel szemben alkalmazható büntetőjogi intézkedésekről szóló 2001. évi CIV. törvénnyel összhangban – bűncselekmény elkövetését;</w:t>
      </w:r>
    </w:p>
    <w:p w:rsidR="00C474CD" w:rsidRPr="00FD3051" w:rsidRDefault="00C474CD">
      <w:pPr>
        <w:pStyle w:val="Felsorols2"/>
        <w:tabs>
          <w:tab w:val="num" w:pos="833"/>
        </w:tabs>
        <w:ind w:left="833" w:hanging="362"/>
      </w:pPr>
      <w:r w:rsidRPr="00FD3051">
        <w:t>akivel, vagy amellyel szemben a tisztességtelen piaci vagy versenykorlátozás tilalmába ütköző magatartást jogerősen megállapították – az 1996. évi LVII. törvény alapján – a pályázat benyújtását megelőző három naptári éven belül;</w:t>
      </w:r>
    </w:p>
    <w:p w:rsidR="005B5456" w:rsidRPr="00FD3051" w:rsidRDefault="005B5456" w:rsidP="005B5456">
      <w:pPr>
        <w:pStyle w:val="Felsorols2"/>
      </w:pPr>
      <w:r w:rsidRPr="00FD3051">
        <w:t>a 292/2009. (XII. 19.) Korm. rendelet (Ámr.) értelmében a pályázat befogadásának feltételeként nem tesz írásbeli nyilatkozatot annak tudomásul vételéről, hogy lejárt esedékességű, meg nem fizetett köztartozás esetén a pályázót a köztartozás megfizetéséig a támogatás nem illeti meg, az esedékes támogatások folyósítása felfüggesztésre, illetve visszatartásra kerül;</w:t>
      </w:r>
    </w:p>
    <w:p w:rsidR="00C474CD" w:rsidRPr="00FD3051" w:rsidRDefault="00C474CD">
      <w:pPr>
        <w:pStyle w:val="Felsorols2"/>
        <w:tabs>
          <w:tab w:val="num" w:pos="833"/>
        </w:tabs>
        <w:ind w:left="833" w:hanging="362"/>
      </w:pPr>
      <w:r w:rsidRPr="00FD3051">
        <w:lastRenderedPageBreak/>
        <w:t xml:space="preserve">akivel szemben a közpénzekből nyújtott támogatások átláthatóságáról szóló 2007. évi CLXXXI. törvény 6. § (1) bekezdése szerinti összeférhetetlenség fennáll, valamint a 8.§ szerinti érintettségét megalapozó körülményre vonatkozó közzétételi kötelezettségének határidőn belül nem tett eleget. </w:t>
      </w:r>
    </w:p>
    <w:p w:rsidR="00C474CD" w:rsidRPr="00FD3051" w:rsidRDefault="00C474CD">
      <w:pPr>
        <w:pStyle w:val="Felsorols2"/>
        <w:tabs>
          <w:tab w:val="num" w:pos="833"/>
        </w:tabs>
        <w:ind w:left="833" w:hanging="362"/>
      </w:pPr>
      <w:r w:rsidRPr="00FD3051">
        <w:t xml:space="preserve">aki, vagy amely a </w:t>
      </w:r>
      <w:r w:rsidR="005D1C92" w:rsidRPr="00FD3051">
        <w:t>292/2009.(XII.19.)</w:t>
      </w:r>
      <w:r w:rsidRPr="00FD3051">
        <w:t xml:space="preserve"> Korm. rendelet (Ámr.) értelmében a pályázat befogadásának feltételeként nem tesz írásbeli nyilatkozatot ahhoz történő hozzájárulásáról, hogy a </w:t>
      </w:r>
      <w:r w:rsidR="005D1C92" w:rsidRPr="00FD3051">
        <w:rPr>
          <w:szCs w:val="20"/>
        </w:rPr>
        <w:t>a Kincstár által mindenkor működtetett monitoring rendszerhez a jogszabályban meghatározott jogosultak, valamint az Állami Számvevőszék, a Kormányzati Ellenőrzési Hivatal, a Pénzügyminisztérium és a csekély összegű támogatások nyilvántartásában érintett szervek hozzáférhessenek</w:t>
      </w:r>
      <w:r w:rsidRPr="00FD3051">
        <w:t>;</w:t>
      </w:r>
    </w:p>
    <w:p w:rsidR="00C474CD" w:rsidRPr="00FD3051" w:rsidRDefault="00C474CD" w:rsidP="00A2327B">
      <w:pPr>
        <w:pStyle w:val="Felsorols2"/>
        <w:tabs>
          <w:tab w:val="num" w:pos="833"/>
        </w:tabs>
        <w:ind w:left="833" w:hanging="362"/>
      </w:pPr>
      <w:r w:rsidRPr="00FD3051">
        <w:t xml:space="preserve"> akiről, vagy amelyről hitelt érdemlően bebizonyosodik, hogy a pályázat szakmai, pénzügyi tartalmát érdemben befolyásoló valótlan, hamis adatot szolgáltatott a pályázat benyújtásakor;</w:t>
      </w:r>
    </w:p>
    <w:p w:rsidR="00C474CD" w:rsidRPr="00FD3051" w:rsidRDefault="00C474CD">
      <w:pPr>
        <w:pStyle w:val="Stlus2"/>
        <w:rPr>
          <w:rFonts w:ascii="Verdana" w:hAnsi="Verdana"/>
        </w:rPr>
      </w:pPr>
      <w:r w:rsidRPr="00FD3051">
        <w:rPr>
          <w:rFonts w:ascii="Verdana" w:hAnsi="Verdana"/>
        </w:rPr>
        <w:t>b) A pályázó gazdálkodására vonatkozó feltételek:</w:t>
      </w:r>
    </w:p>
    <w:p w:rsidR="00C474CD" w:rsidRPr="00FD3051" w:rsidRDefault="00C474CD">
      <w:r w:rsidRPr="00FD3051">
        <w:t xml:space="preserve">Nem nyújtható támogatás azon pályázó részére, akinek, vagy amelynek a saját tőkéje a törzstőke (alaptőke) a gazdasági társaságokról szóló 2006. évi IV. törvényben </w:t>
      </w:r>
      <w:bookmarkStart w:id="28" w:name="chp1"/>
      <w:bookmarkEnd w:id="28"/>
      <w:r w:rsidRPr="00FD3051">
        <w:t xml:space="preserve">előírt legkisebb mértéke alá csökkent. </w:t>
      </w:r>
    </w:p>
    <w:p w:rsidR="00C474CD" w:rsidRPr="00FD3051" w:rsidRDefault="00C474CD">
      <w:pPr>
        <w:pStyle w:val="Cmsor1"/>
        <w:keepNext w:val="0"/>
        <w:pageBreakBefore/>
        <w:ind w:left="747"/>
        <w:rPr>
          <w:color w:val="333399"/>
        </w:rPr>
      </w:pPr>
      <w:bookmarkStart w:id="29" w:name="_Toc152127852"/>
      <w:bookmarkStart w:id="30" w:name="_Toc169410391"/>
      <w:bookmarkStart w:id="31" w:name="_Toc224396448"/>
      <w:bookmarkStart w:id="32" w:name="_Toc261361552"/>
      <w:r w:rsidRPr="00FD3051">
        <w:rPr>
          <w:color w:val="333399"/>
        </w:rPr>
        <w:lastRenderedPageBreak/>
        <w:t>A</w:t>
      </w:r>
      <w:r w:rsidRPr="00FD3051">
        <w:rPr>
          <w:color w:val="auto"/>
        </w:rPr>
        <w:t xml:space="preserve"> </w:t>
      </w:r>
      <w:r w:rsidRPr="00FD3051">
        <w:rPr>
          <w:color w:val="333399"/>
        </w:rPr>
        <w:t>PÁLYÁZAT tartalMA</w:t>
      </w:r>
      <w:bookmarkEnd w:id="29"/>
      <w:bookmarkEnd w:id="30"/>
      <w:bookmarkEnd w:id="31"/>
      <w:bookmarkEnd w:id="32"/>
    </w:p>
    <w:p w:rsidR="00C474CD" w:rsidRPr="00FD3051" w:rsidRDefault="00C474CD">
      <w:pPr>
        <w:pStyle w:val="Cmsor2"/>
        <w:ind w:left="567"/>
        <w:rPr>
          <w:color w:val="333399"/>
        </w:rPr>
      </w:pPr>
      <w:bookmarkStart w:id="33" w:name="_Toc152127853"/>
      <w:bookmarkStart w:id="34" w:name="_Toc169410392"/>
      <w:bookmarkStart w:id="35" w:name="_Toc224396449"/>
      <w:bookmarkStart w:id="36" w:name="_Toc261361553"/>
      <w:r w:rsidRPr="00FD3051">
        <w:rPr>
          <w:color w:val="333399"/>
        </w:rPr>
        <w:t>Támogatható tevékenységek köre</w:t>
      </w:r>
      <w:bookmarkEnd w:id="33"/>
      <w:bookmarkEnd w:id="34"/>
      <w:bookmarkEnd w:id="35"/>
      <w:bookmarkEnd w:id="36"/>
    </w:p>
    <w:p w:rsidR="006024BC" w:rsidRPr="00FD3051" w:rsidRDefault="00C474CD">
      <w:pPr>
        <w:pStyle w:val="Szvegtrzs"/>
        <w:rPr>
          <w:i/>
          <w:iCs/>
        </w:rPr>
      </w:pPr>
      <w:r w:rsidRPr="00FD3051">
        <w:t xml:space="preserve">Jelen pályázati konstrukció esetében az alábbi eszközök beszerzésére, valamint a hozzá kapcsolódó </w:t>
      </w:r>
      <w:r w:rsidR="00314A8D" w:rsidRPr="00FD3051">
        <w:t xml:space="preserve">felmérési, </w:t>
      </w:r>
      <w:r w:rsidRPr="00FD3051">
        <w:t>beszerelési, bontási, kivitelezési költségekre, lehet pályázni</w:t>
      </w:r>
      <w:r w:rsidR="00314A8D" w:rsidRPr="00FD3051">
        <w:t>:</w:t>
      </w:r>
      <w:r w:rsidRPr="00FD3051">
        <w:t xml:space="preserve"> napkollektor, biomassza kazán, és hőszivattyús rendszerekre, ezek telepítésére</w:t>
      </w:r>
      <w:r w:rsidR="006024BC" w:rsidRPr="00FD3051">
        <w:t>,</w:t>
      </w:r>
      <w:r w:rsidR="001E3740" w:rsidRPr="00FD3051">
        <w:t xml:space="preserve"> </w:t>
      </w:r>
      <w:r w:rsidR="006024BC" w:rsidRPr="00FD3051">
        <w:t>az</w:t>
      </w:r>
      <w:r w:rsidRPr="00FD3051">
        <w:t xml:space="preserve"> energetikai audit</w:t>
      </w:r>
      <w:r w:rsidR="006024BC" w:rsidRPr="00FD3051">
        <w:t>ra</w:t>
      </w:r>
      <w:r w:rsidRPr="00FD3051">
        <w:t>,</w:t>
      </w:r>
      <w:r w:rsidR="001E3740" w:rsidRPr="00FD3051">
        <w:t xml:space="preserve"> </w:t>
      </w:r>
      <w:r w:rsidR="006024BC" w:rsidRPr="00FD3051">
        <w:t xml:space="preserve">valamint </w:t>
      </w:r>
      <w:r w:rsidRPr="00FD3051">
        <w:t>a szükséges tanúsítások megszerzésé</w:t>
      </w:r>
      <w:r w:rsidR="00314A8D" w:rsidRPr="00FD3051">
        <w:t>re</w:t>
      </w:r>
      <w:r w:rsidRPr="00FD3051">
        <w:t xml:space="preserve">. </w:t>
      </w:r>
      <w:r w:rsidR="006024BC" w:rsidRPr="00FD3051">
        <w:t xml:space="preserve">Az </w:t>
      </w:r>
      <w:r w:rsidR="00382348" w:rsidRPr="00FD3051">
        <w:t xml:space="preserve">előzetes </w:t>
      </w:r>
      <w:r w:rsidR="006024BC" w:rsidRPr="00FD3051">
        <w:t>energetikai audit és a szükséges tanúsítások előkészítési tevékenységeknek számítanak, így ezen projektelemek költségei jelen pályázati útmutató C.3.1. pontja szerint „</w:t>
      </w:r>
      <w:r w:rsidR="006024BC" w:rsidRPr="00FD3051">
        <w:rPr>
          <w:i/>
          <w:iCs/>
        </w:rPr>
        <w:t>A projektelőkészítés során e</w:t>
      </w:r>
      <w:r w:rsidR="006024BC" w:rsidRPr="00FD3051" w:rsidDel="00A30788">
        <w:rPr>
          <w:i/>
          <w:iCs/>
        </w:rPr>
        <w:t>lszámolható költségek</w:t>
      </w:r>
      <w:r w:rsidR="00381D96" w:rsidRPr="00FD3051">
        <w:rPr>
          <w:i/>
          <w:iCs/>
        </w:rPr>
        <w:t>”</w:t>
      </w:r>
      <w:r w:rsidR="006024BC" w:rsidRPr="00FD3051" w:rsidDel="00A30788">
        <w:rPr>
          <w:i/>
          <w:iCs/>
        </w:rPr>
        <w:t xml:space="preserve"> </w:t>
      </w:r>
      <w:r w:rsidR="00381D96" w:rsidRPr="00FD3051">
        <w:rPr>
          <w:i/>
          <w:iCs/>
        </w:rPr>
        <w:t>között</w:t>
      </w:r>
      <w:r w:rsidR="006024BC" w:rsidRPr="00FD3051">
        <w:rPr>
          <w:i/>
          <w:iCs/>
        </w:rPr>
        <w:t xml:space="preserve"> </w:t>
      </w:r>
      <w:r w:rsidR="006024BC" w:rsidRPr="00FD3051">
        <w:rPr>
          <w:iCs/>
        </w:rPr>
        <w:t>számolhatók el.</w:t>
      </w:r>
      <w:r w:rsidR="00382348" w:rsidRPr="00FD3051">
        <w:rPr>
          <w:iCs/>
        </w:rPr>
        <w:t xml:space="preserve"> A beruházás megvalósulása után, a projekt záró </w:t>
      </w:r>
      <w:r w:rsidR="00381D96" w:rsidRPr="00FD3051">
        <w:rPr>
          <w:iCs/>
        </w:rPr>
        <w:t>projekt előrehaladási jelentéshez</w:t>
      </w:r>
      <w:r w:rsidR="00382348" w:rsidRPr="00FD3051">
        <w:rPr>
          <w:iCs/>
        </w:rPr>
        <w:t xml:space="preserve"> csatolandó auditori ellenjegyzés (XI. melléklet szerint) a projekt megvalósításához tartozó </w:t>
      </w:r>
      <w:r w:rsidR="002216C2" w:rsidRPr="00FD3051">
        <w:rPr>
          <w:iCs/>
        </w:rPr>
        <w:t xml:space="preserve">elszámolható </w:t>
      </w:r>
      <w:r w:rsidR="00382348" w:rsidRPr="00FD3051">
        <w:rPr>
          <w:iCs/>
        </w:rPr>
        <w:t>költség.</w:t>
      </w:r>
    </w:p>
    <w:p w:rsidR="00C474CD" w:rsidRPr="00FD3051" w:rsidRDefault="00C474CD">
      <w:pPr>
        <w:pStyle w:val="Szvegtrzs"/>
      </w:pPr>
    </w:p>
    <w:p w:rsidR="00C474CD" w:rsidRPr="00FD3051" w:rsidRDefault="00C474CD" w:rsidP="008C5A69">
      <w:pPr>
        <w:pStyle w:val="Szvegtrzs"/>
        <w:rPr>
          <w:b/>
          <w:caps/>
        </w:rPr>
      </w:pPr>
      <w:r w:rsidRPr="00FD3051">
        <w:t xml:space="preserve">Amennyiben a kedvezményezett az adott projektje kapcsán a közösségi jog szerinti vállalkozás, és ezáltal az igényelt támogatás </w:t>
      </w:r>
      <w:r w:rsidRPr="00FD3051">
        <w:rPr>
          <w:i/>
        </w:rPr>
        <w:t xml:space="preserve">állami támogatásnak </w:t>
      </w:r>
      <w:r w:rsidRPr="00FD3051">
        <w:t xml:space="preserve">minősül, akkor vonatkozik rá </w:t>
      </w:r>
      <w:r w:rsidRPr="00FD3051">
        <w:rPr>
          <w:i/>
        </w:rPr>
        <w:t>A Környezet és Energia Operatív Program prioritásaira rendelt források felhasználásának részletes szabályairól és egyes támogatási jogcímeiről” szóló</w:t>
      </w:r>
      <w:r w:rsidR="005D1C92" w:rsidRPr="00FD3051">
        <w:rPr>
          <w:i/>
        </w:rPr>
        <w:t xml:space="preserve"> 9/2010. (I. 21.) NFGM  </w:t>
      </w:r>
      <w:r w:rsidR="005D1C92" w:rsidRPr="00FD3051">
        <w:rPr>
          <w:i/>
          <w:u w:val="single"/>
        </w:rPr>
        <w:t>rendelet</w:t>
      </w:r>
      <w:r w:rsidRPr="00FD3051">
        <w:rPr>
          <w:i/>
        </w:rPr>
        <w:t>.</w:t>
      </w:r>
      <w:r w:rsidR="008C5A69" w:rsidRPr="00FD3051">
        <w:t xml:space="preserve"> A jelen útmutató</w:t>
      </w:r>
      <w:r w:rsidR="009969CE" w:rsidRPr="00FD3051">
        <w:t>,</w:t>
      </w:r>
      <w:r w:rsidR="008C5A69" w:rsidRPr="00FD3051">
        <w:t xml:space="preserve"> ezen kedvezményezettekre vonatkozó szabályokat </w:t>
      </w:r>
      <w:r w:rsidR="00DA1828" w:rsidRPr="00FD3051">
        <w:t xml:space="preserve">a D1. fejezet </w:t>
      </w:r>
      <w:r w:rsidR="008C5A69" w:rsidRPr="00FD3051">
        <w:t>külön kiemeli</w:t>
      </w:r>
      <w:r w:rsidR="001564B1" w:rsidRPr="00FD3051">
        <w:t>.</w:t>
      </w:r>
      <w:r w:rsidR="001564B1" w:rsidRPr="00FD3051">
        <w:rPr>
          <w:rStyle w:val="Lbjegyzet-hivatkozs"/>
        </w:rPr>
        <w:footnoteReference w:id="2"/>
      </w:r>
    </w:p>
    <w:p w:rsidR="00C474CD" w:rsidRPr="00FD3051" w:rsidRDefault="00C474CD">
      <w:pPr>
        <w:suppressAutoHyphens/>
        <w:spacing w:before="0" w:after="0"/>
        <w:rPr>
          <w:szCs w:val="20"/>
        </w:rPr>
      </w:pPr>
    </w:p>
    <w:p w:rsidR="00C474CD" w:rsidRPr="00FD3051" w:rsidRDefault="00C474CD">
      <w:pPr>
        <w:pStyle w:val="Szvegtrzs"/>
        <w:rPr>
          <w:b/>
          <w:caps/>
        </w:rPr>
      </w:pPr>
      <w:r w:rsidRPr="00FD3051">
        <w:rPr>
          <w:b/>
          <w:caps/>
        </w:rPr>
        <w:t>Támogatható tevékenységek</w:t>
      </w:r>
      <w:r w:rsidR="008C5A69" w:rsidRPr="00FD3051">
        <w:rPr>
          <w:b/>
          <w:caps/>
        </w:rPr>
        <w:t xml:space="preserve"> </w:t>
      </w:r>
    </w:p>
    <w:p w:rsidR="00C474CD" w:rsidRPr="00FD3051" w:rsidRDefault="00C474CD">
      <w:pPr>
        <w:pStyle w:val="Szvegtrzs"/>
        <w:rPr>
          <w:b/>
          <w:caps/>
        </w:rPr>
      </w:pPr>
    </w:p>
    <w:p w:rsidR="00C474CD" w:rsidRPr="00FD3051" w:rsidRDefault="00C474CD" w:rsidP="006238CA">
      <w:pPr>
        <w:pStyle w:val="Szvegtrzs"/>
        <w:numPr>
          <w:ilvl w:val="3"/>
          <w:numId w:val="30"/>
        </w:numPr>
        <w:tabs>
          <w:tab w:val="left" w:pos="1620"/>
        </w:tabs>
        <w:suppressAutoHyphens/>
        <w:ind w:left="540"/>
      </w:pPr>
      <w:r w:rsidRPr="00FD3051">
        <w:rPr>
          <w:b/>
          <w:bCs w:val="0"/>
        </w:rPr>
        <w:t xml:space="preserve">Fűtési energiaigény </w:t>
      </w:r>
      <w:r w:rsidR="008943CA" w:rsidRPr="00FD3051">
        <w:rPr>
          <w:b/>
          <w:bCs w:val="0"/>
        </w:rPr>
        <w:t xml:space="preserve">részbeni vagy teljes </w:t>
      </w:r>
      <w:r w:rsidRPr="00FD3051">
        <w:rPr>
          <w:b/>
          <w:bCs w:val="0"/>
        </w:rPr>
        <w:t>kielégítése megújuló energiaforrásból</w:t>
      </w:r>
    </w:p>
    <w:p w:rsidR="00C474CD" w:rsidRPr="00FD3051" w:rsidRDefault="00C474CD" w:rsidP="006238CA">
      <w:pPr>
        <w:pStyle w:val="Szvegtrzs"/>
        <w:numPr>
          <w:ilvl w:val="4"/>
          <w:numId w:val="30"/>
        </w:numPr>
        <w:tabs>
          <w:tab w:val="left" w:pos="3240"/>
        </w:tabs>
        <w:suppressAutoHyphens/>
        <w:ind w:left="3240"/>
        <w:rPr>
          <w:bCs w:val="0"/>
        </w:rPr>
      </w:pPr>
      <w:r w:rsidRPr="00FD3051">
        <w:rPr>
          <w:bCs w:val="0"/>
        </w:rPr>
        <w:t xml:space="preserve">Kötelező elemek: </w:t>
      </w:r>
    </w:p>
    <w:p w:rsidR="00C474CD" w:rsidRPr="00FD3051" w:rsidRDefault="00C474CD">
      <w:pPr>
        <w:pStyle w:val="Szvegtrzs"/>
        <w:numPr>
          <w:ilvl w:val="5"/>
          <w:numId w:val="30"/>
        </w:numPr>
        <w:suppressAutoHyphens/>
        <w:rPr>
          <w:bCs w:val="0"/>
        </w:rPr>
      </w:pPr>
      <w:r w:rsidRPr="00FD3051">
        <w:rPr>
          <w:bCs w:val="0"/>
        </w:rPr>
        <w:t xml:space="preserve">energetikai audit elvégzése projekt-megvalósítás előtt és </w:t>
      </w:r>
      <w:r w:rsidR="00DA02AD" w:rsidRPr="00FD3051">
        <w:rPr>
          <w:bCs w:val="0"/>
        </w:rPr>
        <w:t>auditori ellenjegyzés a megvalósulás után</w:t>
      </w:r>
    </w:p>
    <w:p w:rsidR="00DC11F0" w:rsidRPr="00FD3051" w:rsidRDefault="00DC11F0" w:rsidP="00DC11F0">
      <w:pPr>
        <w:pStyle w:val="Szvegtrzs"/>
        <w:numPr>
          <w:ilvl w:val="5"/>
          <w:numId w:val="30"/>
        </w:numPr>
        <w:suppressAutoHyphens/>
        <w:rPr>
          <w:bCs w:val="0"/>
        </w:rPr>
      </w:pPr>
      <w:r w:rsidRPr="00FD3051">
        <w:rPr>
          <w:bCs w:val="0"/>
        </w:rPr>
        <w:t xml:space="preserve">épületenergetikai számítás elkészítése és az épületenergetikai tanúsítvány kiállítása </w:t>
      </w:r>
    </w:p>
    <w:p w:rsidR="00C474CD" w:rsidRPr="00FD3051" w:rsidRDefault="00C474CD" w:rsidP="006238CA">
      <w:pPr>
        <w:pStyle w:val="Szvegtrzs"/>
        <w:numPr>
          <w:ilvl w:val="4"/>
          <w:numId w:val="30"/>
        </w:numPr>
        <w:tabs>
          <w:tab w:val="left" w:pos="3240"/>
        </w:tabs>
        <w:suppressAutoHyphens/>
        <w:ind w:left="3240"/>
        <w:rPr>
          <w:bCs w:val="0"/>
        </w:rPr>
      </w:pPr>
      <w:r w:rsidRPr="00FD3051">
        <w:rPr>
          <w:bCs w:val="0"/>
        </w:rPr>
        <w:t>Választható elemek:</w:t>
      </w:r>
    </w:p>
    <w:p w:rsidR="00C474CD" w:rsidRPr="00FD3051" w:rsidRDefault="00C474CD">
      <w:pPr>
        <w:pStyle w:val="Szvegtrzs"/>
        <w:numPr>
          <w:ilvl w:val="5"/>
          <w:numId w:val="30"/>
        </w:numPr>
        <w:suppressAutoHyphens/>
        <w:rPr>
          <w:bCs w:val="0"/>
        </w:rPr>
      </w:pPr>
      <w:r w:rsidRPr="00FD3051">
        <w:rPr>
          <w:bCs w:val="0"/>
        </w:rPr>
        <w:t xml:space="preserve">Napkollektor rendszer telepítése </w:t>
      </w:r>
    </w:p>
    <w:p w:rsidR="00C474CD" w:rsidRPr="00FD3051" w:rsidRDefault="00C474CD">
      <w:pPr>
        <w:pStyle w:val="Szvegtrzs"/>
        <w:numPr>
          <w:ilvl w:val="5"/>
          <w:numId w:val="30"/>
        </w:numPr>
        <w:suppressAutoHyphens/>
        <w:rPr>
          <w:bCs w:val="0"/>
        </w:rPr>
      </w:pPr>
      <w:r w:rsidRPr="00FD3051">
        <w:rPr>
          <w:bCs w:val="0"/>
        </w:rPr>
        <w:t xml:space="preserve">Szilárd biomassza alapú energetikai rendszer kialakítása </w:t>
      </w:r>
    </w:p>
    <w:p w:rsidR="00C474CD" w:rsidRPr="00FD3051" w:rsidRDefault="00C474CD">
      <w:pPr>
        <w:pStyle w:val="Szvegtrzs"/>
        <w:numPr>
          <w:ilvl w:val="5"/>
          <w:numId w:val="30"/>
        </w:numPr>
        <w:suppressAutoHyphens/>
        <w:rPr>
          <w:bCs w:val="0"/>
        </w:rPr>
      </w:pPr>
      <w:r w:rsidRPr="00FD3051">
        <w:rPr>
          <w:bCs w:val="0"/>
        </w:rPr>
        <w:t>Hőszivattyús rendszerek telepítése</w:t>
      </w:r>
    </w:p>
    <w:p w:rsidR="00C474CD" w:rsidRPr="00FD3051" w:rsidRDefault="00C474CD">
      <w:pPr>
        <w:pStyle w:val="Szvegtrzs"/>
        <w:rPr>
          <w:bCs w:val="0"/>
        </w:rPr>
      </w:pPr>
    </w:p>
    <w:p w:rsidR="00C474CD" w:rsidRPr="00FD3051" w:rsidRDefault="00C474CD" w:rsidP="006238CA">
      <w:pPr>
        <w:pStyle w:val="Szvegtrzs"/>
        <w:numPr>
          <w:ilvl w:val="3"/>
          <w:numId w:val="30"/>
        </w:numPr>
        <w:tabs>
          <w:tab w:val="left" w:pos="1620"/>
        </w:tabs>
        <w:suppressAutoHyphens/>
        <w:ind w:left="540"/>
        <w:rPr>
          <w:bCs w:val="0"/>
        </w:rPr>
      </w:pPr>
      <w:r w:rsidRPr="00FD3051">
        <w:rPr>
          <w:b/>
          <w:bCs w:val="0"/>
        </w:rPr>
        <w:t>Használati melegvíz</w:t>
      </w:r>
      <w:r w:rsidR="008943CA" w:rsidRPr="00FD3051">
        <w:rPr>
          <w:b/>
          <w:bCs w:val="0"/>
        </w:rPr>
        <w:t>igény részbeni vagy teljes</w:t>
      </w:r>
      <w:r w:rsidRPr="00FD3051">
        <w:rPr>
          <w:b/>
          <w:bCs w:val="0"/>
        </w:rPr>
        <w:t xml:space="preserve"> kielégítése megújuló energiaforrásból</w:t>
      </w:r>
    </w:p>
    <w:p w:rsidR="00C474CD" w:rsidRPr="00FD3051" w:rsidRDefault="00C474CD">
      <w:pPr>
        <w:pStyle w:val="Szvegtrzs"/>
        <w:rPr>
          <w:bCs w:val="0"/>
        </w:rPr>
      </w:pPr>
    </w:p>
    <w:p w:rsidR="008C5A69" w:rsidRPr="00FD3051" w:rsidRDefault="008C5A69" w:rsidP="006238CA">
      <w:pPr>
        <w:pStyle w:val="Szvegtrzs"/>
        <w:numPr>
          <w:ilvl w:val="4"/>
          <w:numId w:val="30"/>
        </w:numPr>
        <w:tabs>
          <w:tab w:val="left" w:pos="3240"/>
        </w:tabs>
        <w:suppressAutoHyphens/>
        <w:ind w:left="3240"/>
        <w:rPr>
          <w:bCs w:val="0"/>
        </w:rPr>
      </w:pPr>
      <w:r w:rsidRPr="00FD3051">
        <w:rPr>
          <w:bCs w:val="0"/>
        </w:rPr>
        <w:t xml:space="preserve">Kötelező elemek: </w:t>
      </w:r>
    </w:p>
    <w:p w:rsidR="008C5A69" w:rsidRPr="00FD3051" w:rsidRDefault="008C5A69" w:rsidP="008C5A69">
      <w:pPr>
        <w:pStyle w:val="Szvegtrzs"/>
        <w:numPr>
          <w:ilvl w:val="5"/>
          <w:numId w:val="30"/>
        </w:numPr>
        <w:suppressAutoHyphens/>
        <w:rPr>
          <w:bCs w:val="0"/>
        </w:rPr>
      </w:pPr>
      <w:r w:rsidRPr="00FD3051">
        <w:rPr>
          <w:bCs w:val="0"/>
        </w:rPr>
        <w:t>energetikai auditori ellenjegyzés a megvalósulás után</w:t>
      </w:r>
      <w:r w:rsidR="00382348" w:rsidRPr="00FD3051">
        <w:rPr>
          <w:bCs w:val="0"/>
        </w:rPr>
        <w:t xml:space="preserve"> (XI.</w:t>
      </w:r>
      <w:r w:rsidR="00A2327B" w:rsidRPr="00FD3051">
        <w:rPr>
          <w:bCs w:val="0"/>
        </w:rPr>
        <w:t xml:space="preserve"> </w:t>
      </w:r>
      <w:r w:rsidR="00382348" w:rsidRPr="00FD3051">
        <w:rPr>
          <w:bCs w:val="0"/>
        </w:rPr>
        <w:t>melléklet szerint)</w:t>
      </w:r>
    </w:p>
    <w:p w:rsidR="00C474CD" w:rsidRPr="00FD3051" w:rsidRDefault="00C474CD" w:rsidP="006238CA">
      <w:pPr>
        <w:pStyle w:val="Szvegtrzs"/>
        <w:numPr>
          <w:ilvl w:val="4"/>
          <w:numId w:val="30"/>
        </w:numPr>
        <w:tabs>
          <w:tab w:val="left" w:pos="3240"/>
        </w:tabs>
        <w:suppressAutoHyphens/>
        <w:ind w:left="3240"/>
        <w:rPr>
          <w:bCs w:val="0"/>
        </w:rPr>
      </w:pPr>
      <w:r w:rsidRPr="00FD3051">
        <w:rPr>
          <w:bCs w:val="0"/>
        </w:rPr>
        <w:t>Választható elemek:</w:t>
      </w:r>
    </w:p>
    <w:p w:rsidR="00C474CD" w:rsidRPr="00FD3051" w:rsidRDefault="00C474CD">
      <w:pPr>
        <w:pStyle w:val="Szvegtrzs"/>
        <w:numPr>
          <w:ilvl w:val="5"/>
          <w:numId w:val="30"/>
        </w:numPr>
        <w:suppressAutoHyphens/>
        <w:rPr>
          <w:bCs w:val="0"/>
        </w:rPr>
      </w:pPr>
      <w:r w:rsidRPr="00FD3051">
        <w:rPr>
          <w:bCs w:val="0"/>
        </w:rPr>
        <w:t xml:space="preserve">Napkollektor rendszer telepítése </w:t>
      </w:r>
    </w:p>
    <w:p w:rsidR="00C474CD" w:rsidRPr="00FD3051" w:rsidRDefault="00C474CD">
      <w:pPr>
        <w:pStyle w:val="Szvegtrzs"/>
        <w:numPr>
          <w:ilvl w:val="5"/>
          <w:numId w:val="30"/>
        </w:numPr>
        <w:suppressAutoHyphens/>
      </w:pPr>
      <w:r w:rsidRPr="00FD3051">
        <w:rPr>
          <w:bCs w:val="0"/>
        </w:rPr>
        <w:lastRenderedPageBreak/>
        <w:t xml:space="preserve">Szilárd biomassza alapú energetikai rendszer kialakítása </w:t>
      </w:r>
    </w:p>
    <w:p w:rsidR="00C474CD" w:rsidRPr="00FD3051" w:rsidRDefault="00C474CD">
      <w:pPr>
        <w:pStyle w:val="Szvegtrzs"/>
        <w:numPr>
          <w:ilvl w:val="5"/>
          <w:numId w:val="30"/>
        </w:numPr>
        <w:suppressAutoHyphens/>
        <w:rPr>
          <w:bCs w:val="0"/>
        </w:rPr>
      </w:pPr>
      <w:r w:rsidRPr="00FD3051">
        <w:rPr>
          <w:bCs w:val="0"/>
        </w:rPr>
        <w:t>Hőszivattyús rendszerek telepítése</w:t>
      </w:r>
      <w:r w:rsidR="00A2327B" w:rsidRPr="00FD3051">
        <w:rPr>
          <w:bCs w:val="0"/>
        </w:rPr>
        <w:t xml:space="preserve"> </w:t>
      </w:r>
    </w:p>
    <w:p w:rsidR="00C474CD" w:rsidRPr="00FD3051" w:rsidRDefault="00C474CD">
      <w:pPr>
        <w:pStyle w:val="Szvegtrzs"/>
        <w:rPr>
          <w:bCs w:val="0"/>
        </w:rPr>
      </w:pPr>
    </w:p>
    <w:p w:rsidR="00C474CD" w:rsidRPr="00FD3051" w:rsidRDefault="00C474CD">
      <w:pPr>
        <w:pStyle w:val="Szvegtrzs"/>
        <w:ind w:left="2520"/>
      </w:pPr>
    </w:p>
    <w:p w:rsidR="00C474CD" w:rsidRPr="00FD3051" w:rsidRDefault="00C474CD" w:rsidP="006238CA">
      <w:pPr>
        <w:pStyle w:val="Szvegtrzs"/>
        <w:numPr>
          <w:ilvl w:val="3"/>
          <w:numId w:val="30"/>
        </w:numPr>
        <w:tabs>
          <w:tab w:val="left" w:pos="1620"/>
        </w:tabs>
        <w:suppressAutoHyphens/>
        <w:ind w:left="540"/>
        <w:rPr>
          <w:b/>
          <w:bCs w:val="0"/>
        </w:rPr>
      </w:pPr>
      <w:r w:rsidRPr="00FD3051">
        <w:rPr>
          <w:b/>
          <w:bCs w:val="0"/>
        </w:rPr>
        <w:t>Gazdasági-termelési folyamat közvetlen hőigényének</w:t>
      </w:r>
      <w:r w:rsidR="008943CA" w:rsidRPr="00FD3051">
        <w:rPr>
          <w:b/>
          <w:bCs w:val="0"/>
        </w:rPr>
        <w:t xml:space="preserve"> részbeni vagy teljes </w:t>
      </w:r>
      <w:r w:rsidRPr="00FD3051">
        <w:rPr>
          <w:b/>
          <w:bCs w:val="0"/>
        </w:rPr>
        <w:t xml:space="preserve">kielégítése megújuló energiaforrásból </w:t>
      </w:r>
    </w:p>
    <w:p w:rsidR="00C474CD" w:rsidRPr="00FD3051" w:rsidRDefault="00C474CD" w:rsidP="006238CA">
      <w:pPr>
        <w:pStyle w:val="Szvegtrzs"/>
        <w:numPr>
          <w:ilvl w:val="4"/>
          <w:numId w:val="30"/>
        </w:numPr>
        <w:tabs>
          <w:tab w:val="left" w:pos="3240"/>
        </w:tabs>
        <w:suppressAutoHyphens/>
        <w:ind w:left="3240"/>
        <w:rPr>
          <w:bCs w:val="0"/>
        </w:rPr>
      </w:pPr>
      <w:r w:rsidRPr="00FD3051">
        <w:rPr>
          <w:bCs w:val="0"/>
        </w:rPr>
        <w:t xml:space="preserve">Kötelező elemek: </w:t>
      </w:r>
    </w:p>
    <w:p w:rsidR="00DA02AD" w:rsidRPr="00FD3051" w:rsidRDefault="00C474CD" w:rsidP="00DA02AD">
      <w:pPr>
        <w:pStyle w:val="Szvegtrzs"/>
        <w:numPr>
          <w:ilvl w:val="5"/>
          <w:numId w:val="30"/>
        </w:numPr>
        <w:suppressAutoHyphens/>
        <w:rPr>
          <w:bCs w:val="0"/>
        </w:rPr>
      </w:pPr>
      <w:r w:rsidRPr="00FD3051">
        <w:rPr>
          <w:bCs w:val="0"/>
        </w:rPr>
        <w:t>energetikai audit elvégzése projekt-</w:t>
      </w:r>
      <w:r w:rsidR="008943CA" w:rsidRPr="00FD3051">
        <w:rPr>
          <w:bCs w:val="0"/>
        </w:rPr>
        <w:t xml:space="preserve">benyújtás </w:t>
      </w:r>
      <w:r w:rsidR="00E94A7E" w:rsidRPr="00FD3051">
        <w:rPr>
          <w:bCs w:val="0"/>
        </w:rPr>
        <w:t>előtt és</w:t>
      </w:r>
      <w:r w:rsidRPr="00FD3051">
        <w:rPr>
          <w:bCs w:val="0"/>
        </w:rPr>
        <w:t xml:space="preserve"> </w:t>
      </w:r>
      <w:r w:rsidR="00DA02AD" w:rsidRPr="00FD3051">
        <w:rPr>
          <w:bCs w:val="0"/>
        </w:rPr>
        <w:t>auditori ellenjegyzés a megvalósulás után</w:t>
      </w:r>
    </w:p>
    <w:p w:rsidR="00C474CD" w:rsidRPr="00FD3051" w:rsidRDefault="00C474CD">
      <w:pPr>
        <w:pStyle w:val="Szvegtrzs"/>
        <w:ind w:left="4140"/>
        <w:rPr>
          <w:bCs w:val="0"/>
        </w:rPr>
      </w:pPr>
    </w:p>
    <w:p w:rsidR="00C474CD" w:rsidRPr="00FD3051" w:rsidRDefault="00C474CD" w:rsidP="006238CA">
      <w:pPr>
        <w:pStyle w:val="Szvegtrzs"/>
        <w:numPr>
          <w:ilvl w:val="4"/>
          <w:numId w:val="30"/>
        </w:numPr>
        <w:tabs>
          <w:tab w:val="left" w:pos="3240"/>
        </w:tabs>
        <w:suppressAutoHyphens/>
        <w:ind w:left="3240"/>
        <w:rPr>
          <w:bCs w:val="0"/>
        </w:rPr>
      </w:pPr>
      <w:r w:rsidRPr="00FD3051">
        <w:rPr>
          <w:bCs w:val="0"/>
        </w:rPr>
        <w:t>Választható elemek:</w:t>
      </w:r>
    </w:p>
    <w:p w:rsidR="00C474CD" w:rsidRPr="00FD3051" w:rsidRDefault="00C474CD">
      <w:pPr>
        <w:pStyle w:val="Szvegtrzs"/>
        <w:numPr>
          <w:ilvl w:val="5"/>
          <w:numId w:val="30"/>
        </w:numPr>
        <w:suppressAutoHyphens/>
        <w:rPr>
          <w:bCs w:val="0"/>
        </w:rPr>
      </w:pPr>
      <w:r w:rsidRPr="00FD3051">
        <w:rPr>
          <w:bCs w:val="0"/>
        </w:rPr>
        <w:t xml:space="preserve">Napkollektor rendszer telepítése </w:t>
      </w:r>
    </w:p>
    <w:p w:rsidR="00C474CD" w:rsidRPr="00FD3051" w:rsidRDefault="00C474CD">
      <w:pPr>
        <w:pStyle w:val="Szvegtrzs"/>
        <w:numPr>
          <w:ilvl w:val="5"/>
          <w:numId w:val="30"/>
        </w:numPr>
        <w:suppressAutoHyphens/>
        <w:rPr>
          <w:bCs w:val="0"/>
        </w:rPr>
      </w:pPr>
      <w:r w:rsidRPr="00FD3051">
        <w:rPr>
          <w:bCs w:val="0"/>
        </w:rPr>
        <w:t xml:space="preserve">Szilárd biomassza alapú energetikai rendszer kialakítása </w:t>
      </w:r>
    </w:p>
    <w:p w:rsidR="00C474CD" w:rsidRPr="00FD3051" w:rsidRDefault="00C474CD">
      <w:pPr>
        <w:pStyle w:val="Szvegtrzs"/>
        <w:numPr>
          <w:ilvl w:val="5"/>
          <w:numId w:val="30"/>
        </w:numPr>
        <w:suppressAutoHyphens/>
        <w:rPr>
          <w:bCs w:val="0"/>
        </w:rPr>
      </w:pPr>
      <w:r w:rsidRPr="00FD3051">
        <w:rPr>
          <w:bCs w:val="0"/>
        </w:rPr>
        <w:t>Hőszivattyús rendszerek telepítése</w:t>
      </w:r>
    </w:p>
    <w:p w:rsidR="0067498F" w:rsidRPr="00547D7C" w:rsidRDefault="0067498F" w:rsidP="0067498F">
      <w:pPr>
        <w:pStyle w:val="Szvegtrzs"/>
        <w:ind w:left="708"/>
      </w:pPr>
      <w:r w:rsidRPr="00547D7C">
        <w:t>4. Villamosenergia termelés napelemes rendszer segítségével</w:t>
      </w:r>
    </w:p>
    <w:p w:rsidR="0067498F" w:rsidRPr="00547D7C" w:rsidRDefault="0067498F" w:rsidP="0067498F">
      <w:pPr>
        <w:pStyle w:val="Szvegtrzs"/>
        <w:tabs>
          <w:tab w:val="left" w:pos="3240"/>
        </w:tabs>
        <w:suppressAutoHyphens/>
        <w:ind w:left="3240"/>
      </w:pPr>
      <w:r w:rsidRPr="00547D7C">
        <w:t>a. Kötelező elemek:</w:t>
      </w:r>
    </w:p>
    <w:p w:rsidR="0067498F" w:rsidRPr="00547D7C" w:rsidRDefault="0067498F" w:rsidP="0067498F">
      <w:pPr>
        <w:pStyle w:val="Szvegtrzs"/>
        <w:ind w:left="4248"/>
      </w:pPr>
      <w:r w:rsidRPr="00547D7C">
        <w:t xml:space="preserve">i. auditori nyilatkozat a projekt megvalósulása </w:t>
      </w:r>
    </w:p>
    <w:p w:rsidR="0067498F" w:rsidRPr="00547D7C" w:rsidRDefault="0067498F" w:rsidP="0067498F">
      <w:pPr>
        <w:pStyle w:val="Szvegtrzs"/>
        <w:ind w:left="4248"/>
      </w:pPr>
      <w:r w:rsidRPr="00547D7C">
        <w:t xml:space="preserve">után </w:t>
      </w:r>
    </w:p>
    <w:p w:rsidR="0067498F" w:rsidRPr="00547D7C" w:rsidRDefault="0067498F" w:rsidP="0067498F">
      <w:pPr>
        <w:pStyle w:val="Szvegtrzs"/>
      </w:pPr>
      <w:r w:rsidRPr="00547D7C">
        <w:tab/>
      </w:r>
      <w:r w:rsidRPr="00547D7C">
        <w:tab/>
      </w:r>
      <w:r w:rsidRPr="00547D7C">
        <w:tab/>
      </w:r>
      <w:r w:rsidRPr="00547D7C">
        <w:tab/>
      </w:r>
      <w:r w:rsidRPr="00547D7C">
        <w:tab/>
        <w:t xml:space="preserve">b. </w:t>
      </w:r>
      <w:r w:rsidRPr="0067498F">
        <w:rPr>
          <w:b/>
        </w:rPr>
        <w:t>Választható elem:</w:t>
      </w:r>
    </w:p>
    <w:p w:rsidR="0067498F" w:rsidRPr="00547D7C" w:rsidRDefault="0067498F" w:rsidP="0067498F">
      <w:pPr>
        <w:pStyle w:val="Szvegtrzs"/>
      </w:pPr>
      <w:r w:rsidRPr="00547D7C">
        <w:tab/>
      </w:r>
      <w:r w:rsidRPr="00547D7C">
        <w:tab/>
      </w:r>
      <w:r w:rsidRPr="00547D7C">
        <w:tab/>
      </w:r>
      <w:r w:rsidRPr="00547D7C">
        <w:tab/>
      </w:r>
      <w:r w:rsidRPr="00547D7C">
        <w:tab/>
      </w:r>
      <w:r w:rsidRPr="00547D7C">
        <w:tab/>
        <w:t>i. Napelemes rendszer telepítése</w:t>
      </w:r>
    </w:p>
    <w:p w:rsidR="00C474CD" w:rsidRDefault="00C474CD">
      <w:pPr>
        <w:pStyle w:val="Szvegtrzs"/>
        <w:ind w:left="180"/>
      </w:pPr>
    </w:p>
    <w:p w:rsidR="0067498F" w:rsidRPr="00FD3051" w:rsidRDefault="0067498F">
      <w:pPr>
        <w:pStyle w:val="Szvegtrzs"/>
        <w:ind w:left="180"/>
      </w:pPr>
    </w:p>
    <w:p w:rsidR="00C474CD" w:rsidRPr="00FD3051" w:rsidRDefault="00C474CD">
      <w:pPr>
        <w:pStyle w:val="Szvegtrzs"/>
        <w:ind w:left="180"/>
      </w:pPr>
      <w:r w:rsidRPr="00FD3051">
        <w:t xml:space="preserve">A támogatható eszközök </w:t>
      </w:r>
      <w:r w:rsidR="008943CA" w:rsidRPr="00FD3051">
        <w:t xml:space="preserve">minimálisan elvárt műszaki és egyéb </w:t>
      </w:r>
      <w:r w:rsidRPr="00FD3051">
        <w:t>jellemzőit a</w:t>
      </w:r>
      <w:r w:rsidR="008943CA" w:rsidRPr="00FD3051">
        <w:t>z</w:t>
      </w:r>
      <w:r w:rsidRPr="00FD3051">
        <w:t xml:space="preserve"> E fejezet </w:t>
      </w:r>
      <w:r w:rsidR="008943CA" w:rsidRPr="00FD3051">
        <w:t xml:space="preserve">„Szakmai </w:t>
      </w:r>
      <w:r w:rsidR="00106F0D" w:rsidRPr="00FD3051">
        <w:t>jogosultsági kritériumai</w:t>
      </w:r>
      <w:r w:rsidR="008943CA" w:rsidRPr="00FD3051">
        <w:t>”</w:t>
      </w:r>
      <w:r w:rsidR="00106F0D" w:rsidRPr="00FD3051">
        <w:t xml:space="preserve"> </w:t>
      </w:r>
      <w:r w:rsidR="008943CA" w:rsidRPr="00FD3051">
        <w:t>tartalmazzák</w:t>
      </w:r>
      <w:r w:rsidR="00105182" w:rsidRPr="00FD3051">
        <w:t>.</w:t>
      </w:r>
    </w:p>
    <w:p w:rsidR="009969CE" w:rsidRPr="00FD3051" w:rsidRDefault="009969CE">
      <w:pPr>
        <w:pStyle w:val="Szvegtrzs"/>
        <w:ind w:left="180"/>
      </w:pPr>
    </w:p>
    <w:p w:rsidR="009969CE" w:rsidRPr="00FD3051" w:rsidRDefault="009969CE">
      <w:pPr>
        <w:pStyle w:val="Szvegtrzs"/>
        <w:ind w:left="180"/>
      </w:pPr>
      <w:r w:rsidRPr="00FD3051">
        <w:t>Tevékenységek kombinálása:</w:t>
      </w:r>
    </w:p>
    <w:p w:rsidR="009969CE" w:rsidRPr="00FD3051" w:rsidRDefault="009969CE">
      <w:pPr>
        <w:pStyle w:val="Szvegtrzs"/>
        <w:ind w:left="180"/>
      </w:pPr>
      <w:r w:rsidRPr="00FD3051">
        <w:t>Egy pályázat keretében több tevékenység, kombináltan is pályázható (több választható elem), mely esetben a választható elemek</w:t>
      </w:r>
      <w:r w:rsidR="002D65EE" w:rsidRPr="00FD3051">
        <w:t xml:space="preserve"> mindegyikére</w:t>
      </w:r>
      <w:r w:rsidRPr="00FD3051">
        <w:t xml:space="preserve"> külön-külön egyszerűsített energetikai mellékletet</w:t>
      </w:r>
      <w:r w:rsidR="00892BDD" w:rsidRPr="00FD3051">
        <w:t xml:space="preserve">, de csak egy összevont </w:t>
      </w:r>
      <w:r w:rsidRPr="00FD3051">
        <w:t xml:space="preserve">költségvetést kell benyújtani. Az egyes technológiáknak meg kell felelniük az „E” fejezet kiválasztási kritériumainak. </w:t>
      </w:r>
    </w:p>
    <w:p w:rsidR="009969CE" w:rsidRPr="00FD3051" w:rsidRDefault="009969CE">
      <w:pPr>
        <w:pStyle w:val="Szvegtrzs"/>
        <w:ind w:left="180"/>
      </w:pPr>
      <w:r w:rsidRPr="00FD3051">
        <w:t>A tevékenységek együttes támogatási igénye nem haladhatja meg a D3 fejezetben meghatározott 50 millió forintot.</w:t>
      </w:r>
    </w:p>
    <w:p w:rsidR="00C474CD" w:rsidRPr="00FD3051" w:rsidRDefault="00C474CD">
      <w:pPr>
        <w:pStyle w:val="Cmsor2"/>
        <w:ind w:left="567"/>
      </w:pPr>
      <w:bookmarkStart w:id="37" w:name="_Toc224396450"/>
      <w:bookmarkStart w:id="38" w:name="_Toc261361554"/>
      <w:r w:rsidRPr="00FD3051">
        <w:t>Nem támogatható tevékenységek köre</w:t>
      </w:r>
      <w:bookmarkEnd w:id="37"/>
      <w:bookmarkEnd w:id="38"/>
    </w:p>
    <w:p w:rsidR="00CF2ED9" w:rsidRPr="00FD3051" w:rsidRDefault="00CF2ED9">
      <w:pPr>
        <w:rPr>
          <w:szCs w:val="20"/>
          <w:lang w:bidi="hi-IN"/>
        </w:rPr>
      </w:pPr>
      <w:r w:rsidRPr="00FD3051">
        <w:rPr>
          <w:szCs w:val="20"/>
          <w:lang w:bidi="hi-IN"/>
        </w:rPr>
        <w:t xml:space="preserve">Hasábfát hasznosító tüzelőberendezések beépítése nem támogatható! </w:t>
      </w:r>
    </w:p>
    <w:p w:rsidR="00773719" w:rsidRPr="00FD3051" w:rsidRDefault="00773719">
      <w:pPr>
        <w:rPr>
          <w:szCs w:val="20"/>
          <w:lang w:bidi="hi-IN"/>
        </w:rPr>
      </w:pPr>
      <w:r w:rsidRPr="00FD3051">
        <w:rPr>
          <w:szCs w:val="20"/>
          <w:lang w:bidi="hi-IN"/>
        </w:rPr>
        <w:t>Levegő-levegő hőszivattyús rendszerek telepítése nem támogatható!</w:t>
      </w:r>
    </w:p>
    <w:p w:rsidR="00C474CD" w:rsidRPr="00FD3051" w:rsidRDefault="00C474CD">
      <w:pPr>
        <w:rPr>
          <w:szCs w:val="20"/>
          <w:lang w:bidi="hi-IN"/>
        </w:rPr>
      </w:pPr>
      <w:r w:rsidRPr="00FD3051">
        <w:rPr>
          <w:szCs w:val="20"/>
          <w:lang w:bidi="hi-IN"/>
        </w:rPr>
        <w:t>A C1 pontban szereplő tevékenységeken/eszközökön kívül semmilyen egyéb tevékenység nem támogatható.</w:t>
      </w:r>
    </w:p>
    <w:p w:rsidR="00C474CD" w:rsidRPr="00FD3051" w:rsidRDefault="00C474CD">
      <w:pPr>
        <w:autoSpaceDE w:val="0"/>
        <w:autoSpaceDN w:val="0"/>
        <w:adjustRightInd w:val="0"/>
        <w:spacing w:before="0" w:after="0"/>
        <w:rPr>
          <w:rFonts w:cs="TimesNewRoman"/>
          <w:b/>
          <w:szCs w:val="20"/>
        </w:rPr>
      </w:pPr>
      <w:r w:rsidRPr="00FD3051">
        <w:rPr>
          <w:rFonts w:cs="TimesNewRoman"/>
          <w:szCs w:val="20"/>
        </w:rPr>
        <w:t>Jelen konstrukció keretében nem támogathatóak használt eszköz beszerzésére irányuló, vagy nem a megadott szerződésminta szerinti eszközbeszerzések</w:t>
      </w:r>
      <w:r w:rsidRPr="00FD3051">
        <w:rPr>
          <w:rFonts w:cs="TimesNewRoman"/>
          <w:b/>
          <w:szCs w:val="20"/>
        </w:rPr>
        <w:t>.</w:t>
      </w:r>
    </w:p>
    <w:p w:rsidR="002D65EE" w:rsidRPr="00FD3051" w:rsidRDefault="002D65EE">
      <w:pPr>
        <w:autoSpaceDE w:val="0"/>
        <w:autoSpaceDN w:val="0"/>
        <w:adjustRightInd w:val="0"/>
        <w:spacing w:before="0" w:after="0"/>
        <w:rPr>
          <w:rFonts w:cs="TimesNewRoman"/>
          <w:b/>
          <w:szCs w:val="20"/>
        </w:rPr>
      </w:pPr>
      <w:r w:rsidRPr="00FD3051">
        <w:rPr>
          <w:szCs w:val="20"/>
        </w:rPr>
        <w:t xml:space="preserve">Nem támogathatók a 1080/2006/EK rendelet 7. cikk (2) </w:t>
      </w:r>
      <w:r w:rsidRPr="00FD3051">
        <w:rPr>
          <w:rStyle w:val="Norml"/>
          <w:szCs w:val="20"/>
          <w:u w:val="single"/>
        </w:rPr>
        <w:t>bekezdésében meghatározott</w:t>
      </w:r>
      <w:r w:rsidRPr="00FD3051">
        <w:rPr>
          <w:szCs w:val="20"/>
        </w:rPr>
        <w:t xml:space="preserve"> lakásberuházási tevékenységek</w:t>
      </w:r>
      <w:r w:rsidRPr="00FD3051">
        <w:rPr>
          <w:rFonts w:cs="TimesNewRoman"/>
          <w:szCs w:val="20"/>
        </w:rPr>
        <w:t>.</w:t>
      </w:r>
    </w:p>
    <w:p w:rsidR="00C474CD" w:rsidRPr="00FD3051" w:rsidRDefault="00C474CD">
      <w:pPr>
        <w:pStyle w:val="Cmsor2"/>
        <w:ind w:left="567"/>
        <w:rPr>
          <w:color w:val="333399"/>
        </w:rPr>
      </w:pPr>
      <w:bookmarkStart w:id="39" w:name="_Toc224396451"/>
      <w:bookmarkStart w:id="40" w:name="_Toc261361555"/>
      <w:r w:rsidRPr="00FD3051">
        <w:rPr>
          <w:color w:val="333399"/>
        </w:rPr>
        <w:lastRenderedPageBreak/>
        <w:t>Elszámolható költségek köre</w:t>
      </w:r>
      <w:bookmarkEnd w:id="39"/>
      <w:bookmarkEnd w:id="40"/>
      <w:r w:rsidRPr="00FD3051">
        <w:rPr>
          <w:color w:val="333399"/>
        </w:rPr>
        <w:t xml:space="preserve"> </w:t>
      </w:r>
    </w:p>
    <w:p w:rsidR="00C474CD" w:rsidRPr="00FD3051" w:rsidRDefault="00C474CD">
      <w:pPr>
        <w:rPr>
          <w:szCs w:val="20"/>
        </w:rPr>
      </w:pPr>
      <w:r w:rsidRPr="00FD3051">
        <w:rPr>
          <w:b/>
          <w:szCs w:val="20"/>
          <w:u w:val="single"/>
        </w:rPr>
        <w:t>Kizárólag</w:t>
      </w:r>
      <w:r w:rsidRPr="00FD3051">
        <w:rPr>
          <w:szCs w:val="20"/>
          <w:u w:val="single"/>
        </w:rPr>
        <w:t xml:space="preserve"> a C.1 pont felsorolásban szereplő tevékenységhez </w:t>
      </w:r>
      <w:r w:rsidR="002D65EE" w:rsidRPr="00FD3051">
        <w:rPr>
          <w:szCs w:val="20"/>
          <w:u w:val="single"/>
        </w:rPr>
        <w:t xml:space="preserve">és eszközökhöz </w:t>
      </w:r>
      <w:r w:rsidRPr="00FD3051">
        <w:rPr>
          <w:szCs w:val="20"/>
          <w:u w:val="single"/>
        </w:rPr>
        <w:t>kapcsolódó költségek vehetők figyelembe</w:t>
      </w:r>
      <w:r w:rsidR="00A75378" w:rsidRPr="00FD3051">
        <w:rPr>
          <w:szCs w:val="20"/>
          <w:u w:val="single"/>
        </w:rPr>
        <w:t>.</w:t>
      </w:r>
    </w:p>
    <w:p w:rsidR="00745700" w:rsidRPr="00FD3051" w:rsidRDefault="00745700" w:rsidP="00745700">
      <w:pPr>
        <w:rPr>
          <w:rStyle w:val="Felsorols123"/>
        </w:rPr>
      </w:pPr>
    </w:p>
    <w:p w:rsidR="00C474CD" w:rsidRPr="00FD3051" w:rsidRDefault="00C474CD">
      <w:pPr>
        <w:rPr>
          <w:b/>
          <w:szCs w:val="20"/>
        </w:rPr>
      </w:pPr>
      <w:r w:rsidRPr="00FD3051">
        <w:rPr>
          <w:b/>
          <w:szCs w:val="20"/>
        </w:rPr>
        <w:t xml:space="preserve">Az elszámolható költségekre vonatkozó általános feltételek: </w:t>
      </w:r>
    </w:p>
    <w:p w:rsidR="00C474CD" w:rsidRPr="00FD3051" w:rsidRDefault="00C474CD" w:rsidP="00A75378">
      <w:pPr>
        <w:numPr>
          <w:ilvl w:val="0"/>
          <w:numId w:val="7"/>
        </w:numPr>
        <w:spacing w:before="0" w:after="0"/>
        <w:rPr>
          <w:szCs w:val="20"/>
        </w:rPr>
      </w:pPr>
      <w:r w:rsidRPr="00FD3051">
        <w:rPr>
          <w:szCs w:val="20"/>
        </w:rPr>
        <w:t>Elszámolni kizárólag a végérvényesen a kedvezményezettet terhelő, ténylegesen felmerült költségeket lehet, melyek számlával, bevallással, egyéb hiteles számviteli vagy egyéb belső bizonylattal igazolhatóak. Elszámolni azokat a költségeket lehet, melyek közvetlenül kapcsolódnak a támogatott projekt tevékenységéhez, nélkülözhetetlenek annak elindításához és/vagy végrehajtásához, szerepelnek a projekt elfogadott költségvetésében</w:t>
      </w:r>
      <w:r w:rsidR="00892BDD" w:rsidRPr="00FD3051">
        <w:rPr>
          <w:szCs w:val="20"/>
        </w:rPr>
        <w:t xml:space="preserve"> (XIV. melléklet szerint)</w:t>
      </w:r>
      <w:r w:rsidRPr="00FD3051">
        <w:rPr>
          <w:szCs w:val="20"/>
        </w:rPr>
        <w:t xml:space="preserve">, illetve annak hatályos módosításában. </w:t>
      </w:r>
    </w:p>
    <w:p w:rsidR="00147461" w:rsidRPr="00FD3051" w:rsidRDefault="00147461" w:rsidP="00A75378">
      <w:pPr>
        <w:numPr>
          <w:ilvl w:val="0"/>
          <w:numId w:val="7"/>
        </w:numPr>
        <w:spacing w:before="0" w:after="0"/>
        <w:rPr>
          <w:szCs w:val="20"/>
        </w:rPr>
      </w:pPr>
      <w:r w:rsidRPr="00FD3051">
        <w:rPr>
          <w:szCs w:val="20"/>
        </w:rPr>
        <w:t>A költségszámítás alapjául szolgáló egységárak nem haladhatják meg az E fejezet szakmai jogosultsági kritériumai között megadottakat. A</w:t>
      </w:r>
      <w:r w:rsidRPr="00FD3051">
        <w:rPr>
          <w:b/>
          <w:szCs w:val="20"/>
        </w:rPr>
        <w:t xml:space="preserve"> projekt költségvetésének </w:t>
      </w:r>
      <w:r w:rsidR="00892BDD" w:rsidRPr="00FD3051">
        <w:rPr>
          <w:szCs w:val="20"/>
        </w:rPr>
        <w:t xml:space="preserve"> (XIV. melléklet szerint)</w:t>
      </w:r>
      <w:r w:rsidR="00892BDD" w:rsidRPr="00FD3051">
        <w:rPr>
          <w:b/>
          <w:szCs w:val="20"/>
        </w:rPr>
        <w:t xml:space="preserve"> </w:t>
      </w:r>
      <w:r w:rsidRPr="00FD3051">
        <w:rPr>
          <w:b/>
          <w:szCs w:val="20"/>
        </w:rPr>
        <w:t xml:space="preserve">megfelelően részletezettnek és ily módon ellenőrizhetőnek kell lenni </w:t>
      </w:r>
      <w:r w:rsidRPr="00FD3051">
        <w:rPr>
          <w:szCs w:val="20"/>
        </w:rPr>
        <w:t>ahhoz, hogy meghatározható legyen az elszámolható költségek besorolása.</w:t>
      </w:r>
    </w:p>
    <w:p w:rsidR="003531A7" w:rsidRPr="00FD3051" w:rsidRDefault="00E25376" w:rsidP="003531A7">
      <w:pPr>
        <w:numPr>
          <w:ilvl w:val="0"/>
          <w:numId w:val="7"/>
        </w:numPr>
        <w:rPr>
          <w:rStyle w:val="Felsorols123"/>
        </w:rPr>
      </w:pPr>
      <w:r w:rsidRPr="00FD3051">
        <w:rPr>
          <w:rStyle w:val="Felsorols2"/>
        </w:rPr>
        <w:t xml:space="preserve">A Pályázati Útmutató D1 fejezete szerinti „közösségi jog szerinti vállalkozások” esetében alkalmazni kell </w:t>
      </w:r>
      <w:r w:rsidR="00F445D0" w:rsidRPr="00FD3051">
        <w:rPr>
          <w:szCs w:val="16"/>
        </w:rPr>
        <w:t>9/2010. (I.21.) NFGM</w:t>
      </w:r>
      <w:r w:rsidR="003531A7" w:rsidRPr="00FD3051">
        <w:rPr>
          <w:rStyle w:val="Felsorols2"/>
        </w:rPr>
        <w:t xml:space="preserve"> rendelet</w:t>
      </w:r>
      <w:r w:rsidRPr="00FD3051">
        <w:rPr>
          <w:rStyle w:val="Felsorols2"/>
        </w:rPr>
        <w:t xml:space="preserve"> által összefoglalt állami támogatási szabályrendszert. E</w:t>
      </w:r>
      <w:r w:rsidR="003531A7" w:rsidRPr="00FD3051">
        <w:rPr>
          <w:rStyle w:val="Felsorols2"/>
        </w:rPr>
        <w:t xml:space="preserve"> szerint a következő típusú „állami támogatás” </w:t>
      </w:r>
      <w:r w:rsidRPr="00FD3051">
        <w:rPr>
          <w:rStyle w:val="Felsorols2"/>
        </w:rPr>
        <w:t>igénybevételére van lehetőség</w:t>
      </w:r>
      <w:r w:rsidR="003531A7" w:rsidRPr="00FD3051">
        <w:rPr>
          <w:rStyle w:val="Felsorols2"/>
        </w:rPr>
        <w:t xml:space="preserve">: </w:t>
      </w:r>
      <w:r w:rsidR="00CF76B0">
        <w:rPr>
          <w:rStyle w:val="Felsorols2"/>
        </w:rPr>
        <w:t xml:space="preserve">de minimis </w:t>
      </w:r>
      <w:r w:rsidR="003531A7" w:rsidRPr="00FD3051">
        <w:rPr>
          <w:rStyle w:val="Felsorols2"/>
        </w:rPr>
        <w:t xml:space="preserve"> támogatás, regionális beruházási támogatás. Az állami támogatás szabályrendszere az útmutató D1 pontjában kerül részletesen kifejtésre, azonban a közcélú illetve „állami támogatásnak” minősülő esetekben az elszámolható költségek köre között nincsen különbség.</w:t>
      </w:r>
    </w:p>
    <w:p w:rsidR="00C53E7B" w:rsidRPr="00FD3051" w:rsidRDefault="00C53E7B" w:rsidP="00745700">
      <w:pPr>
        <w:rPr>
          <w:szCs w:val="20"/>
        </w:rPr>
      </w:pPr>
    </w:p>
    <w:p w:rsidR="00BA5E94" w:rsidRPr="00FD3051" w:rsidRDefault="00BA5E94" w:rsidP="00BA5E94">
      <w:pPr>
        <w:spacing w:before="0" w:after="0"/>
        <w:rPr>
          <w:b/>
          <w:szCs w:val="20"/>
        </w:rPr>
      </w:pPr>
      <w:r w:rsidRPr="00FD3051">
        <w:rPr>
          <w:b/>
          <w:szCs w:val="20"/>
        </w:rPr>
        <w:t>A pályázati kiírás kereteit m</w:t>
      </w:r>
      <w:r w:rsidR="00A66BDC" w:rsidRPr="00FD3051">
        <w:rPr>
          <w:b/>
          <w:szCs w:val="20"/>
        </w:rPr>
        <w:t>egh</w:t>
      </w:r>
      <w:r w:rsidR="001E3740" w:rsidRPr="00FD3051">
        <w:rPr>
          <w:b/>
          <w:szCs w:val="20"/>
        </w:rPr>
        <w:t>a</w:t>
      </w:r>
      <w:r w:rsidR="00A66BDC" w:rsidRPr="00FD3051">
        <w:rPr>
          <w:b/>
          <w:szCs w:val="20"/>
        </w:rPr>
        <w:t>tározó</w:t>
      </w:r>
      <w:r w:rsidRPr="00FD3051">
        <w:rPr>
          <w:b/>
          <w:szCs w:val="20"/>
        </w:rPr>
        <w:t xml:space="preserve"> 16/2</w:t>
      </w:r>
      <w:r w:rsidR="00C222F2" w:rsidRPr="00FD3051">
        <w:rPr>
          <w:b/>
          <w:szCs w:val="20"/>
        </w:rPr>
        <w:t>006 (XII. 28.) MeHVM-PM rendel</w:t>
      </w:r>
      <w:r w:rsidR="001E3740" w:rsidRPr="00FD3051">
        <w:rPr>
          <w:b/>
          <w:szCs w:val="20"/>
        </w:rPr>
        <w:t>ett</w:t>
      </w:r>
      <w:r w:rsidR="00C222F2" w:rsidRPr="00FD3051">
        <w:rPr>
          <w:b/>
          <w:szCs w:val="20"/>
        </w:rPr>
        <w:t>el, valamint 281/2006</w:t>
      </w:r>
      <w:r w:rsidRPr="00FD3051">
        <w:rPr>
          <w:b/>
          <w:szCs w:val="20"/>
        </w:rPr>
        <w:t xml:space="preserve"> </w:t>
      </w:r>
      <w:r w:rsidR="00C222F2" w:rsidRPr="00FD3051">
        <w:rPr>
          <w:b/>
          <w:szCs w:val="20"/>
        </w:rPr>
        <w:t>(XII. 23.) Kormányrendelet</w:t>
      </w:r>
      <w:r w:rsidR="00C222F2" w:rsidRPr="00FD3051">
        <w:rPr>
          <w:szCs w:val="20"/>
        </w:rPr>
        <w:t xml:space="preserve"> </w:t>
      </w:r>
      <w:r w:rsidRPr="00FD3051">
        <w:rPr>
          <w:b/>
          <w:szCs w:val="20"/>
        </w:rPr>
        <w:t>elszámolható költségekre vonatkozó szabályainak megfelelően megkülönböztetjük az ún. költségkategória és az ún. projektelem fogalmakat.</w:t>
      </w:r>
    </w:p>
    <w:p w:rsidR="00BA5E94" w:rsidRPr="00FD3051" w:rsidRDefault="00BA5E94" w:rsidP="00BA5E94">
      <w:pPr>
        <w:spacing w:before="0" w:after="0"/>
        <w:ind w:left="360"/>
        <w:rPr>
          <w:szCs w:val="20"/>
        </w:rPr>
      </w:pPr>
    </w:p>
    <w:p w:rsidR="00BA5E94" w:rsidRPr="00FD3051" w:rsidRDefault="00BA5E94" w:rsidP="00BA5E94">
      <w:pPr>
        <w:rPr>
          <w:b/>
          <w:szCs w:val="20"/>
        </w:rPr>
      </w:pPr>
      <w:r w:rsidRPr="00FD3051">
        <w:rPr>
          <w:b/>
          <w:szCs w:val="20"/>
          <w:u w:val="single"/>
        </w:rPr>
        <w:t>Költségkategóriák</w:t>
      </w:r>
      <w:r w:rsidRPr="00FD3051">
        <w:rPr>
          <w:b/>
          <w:szCs w:val="20"/>
        </w:rPr>
        <w:t>:</w:t>
      </w:r>
    </w:p>
    <w:p w:rsidR="00BA5E94" w:rsidRPr="00FD3051" w:rsidRDefault="00BA5E94" w:rsidP="00BA5E94">
      <w:pPr>
        <w:rPr>
          <w:szCs w:val="20"/>
        </w:rPr>
      </w:pPr>
      <w:r w:rsidRPr="00FD3051">
        <w:rPr>
          <w:szCs w:val="20"/>
        </w:rPr>
        <w:t xml:space="preserve">(A 16/2006 (XII. 28.) MeHVM-PM rendelet 17§. (2) bekezdése szerint a kedvezményezett a </w:t>
      </w:r>
      <w:r w:rsidR="00E25376" w:rsidRPr="00FD3051">
        <w:rPr>
          <w:szCs w:val="20"/>
        </w:rPr>
        <w:t xml:space="preserve">támogatási szerződés (Támogatói Okirat) </w:t>
      </w:r>
      <w:r w:rsidRPr="00FD3051">
        <w:rPr>
          <w:szCs w:val="20"/>
        </w:rPr>
        <w:t xml:space="preserve">módosítását köteles kezdeményezni, ha a projekt összköltségének összesen 20%-át meghaladóan változik a költségek költségkategóriák szerinti bontása a </w:t>
      </w:r>
      <w:r w:rsidR="00E25376" w:rsidRPr="00FD3051">
        <w:rPr>
          <w:szCs w:val="20"/>
        </w:rPr>
        <w:t xml:space="preserve">támogatási szerződésben (Támogatói Okiratban) </w:t>
      </w:r>
      <w:r w:rsidRPr="00FD3051">
        <w:rPr>
          <w:szCs w:val="20"/>
        </w:rPr>
        <w:t>rögzítetthez képest.)</w:t>
      </w:r>
    </w:p>
    <w:p w:rsidR="00C222F2" w:rsidRPr="00FD3051" w:rsidRDefault="00C222F2" w:rsidP="00BA5E94">
      <w:pPr>
        <w:rPr>
          <w:szCs w:val="20"/>
        </w:rPr>
      </w:pPr>
      <w:r w:rsidRPr="00FD3051">
        <w:rPr>
          <w:szCs w:val="20"/>
        </w:rPr>
        <w:t>Jelen pályázati kiírásba</w:t>
      </w:r>
      <w:r w:rsidR="00147461" w:rsidRPr="00FD3051">
        <w:rPr>
          <w:szCs w:val="20"/>
        </w:rPr>
        <w:t>n a következő költségkategória</w:t>
      </w:r>
      <w:r w:rsidRPr="00FD3051">
        <w:rPr>
          <w:szCs w:val="20"/>
        </w:rPr>
        <w:t xml:space="preserve"> értelmezhető:</w:t>
      </w:r>
    </w:p>
    <w:p w:rsidR="00BA5E94" w:rsidRPr="00FD3051" w:rsidRDefault="00BA5E94" w:rsidP="00A5052A">
      <w:pPr>
        <w:spacing w:before="100" w:beforeAutospacing="1" w:after="100" w:afterAutospacing="1" w:line="360" w:lineRule="auto"/>
        <w:rPr>
          <w:b/>
          <w:szCs w:val="20"/>
        </w:rPr>
      </w:pPr>
      <w:r w:rsidRPr="00FD3051">
        <w:rPr>
          <w:b/>
          <w:szCs w:val="20"/>
          <w:u w:val="single"/>
        </w:rPr>
        <w:t>Projektelemek</w:t>
      </w:r>
      <w:r w:rsidRPr="00FD3051">
        <w:rPr>
          <w:b/>
          <w:szCs w:val="20"/>
        </w:rPr>
        <w:t>:</w:t>
      </w:r>
    </w:p>
    <w:p w:rsidR="00BA5E94" w:rsidRPr="00FD3051" w:rsidRDefault="00BA5E94" w:rsidP="00BA5E94">
      <w:pPr>
        <w:rPr>
          <w:szCs w:val="20"/>
        </w:rPr>
      </w:pPr>
      <w:r w:rsidRPr="00FD3051">
        <w:rPr>
          <w:szCs w:val="20"/>
        </w:rPr>
        <w:t>(A 281/2006 (XII. 23.) Kormányrendelet 19§. (5) bekezdése szerint egyes projektelemekre a (4) bekezdésben foglalt finanszírozási formák (</w:t>
      </w:r>
      <w:r w:rsidRPr="00FD3051">
        <w:rPr>
          <w:b/>
          <w:szCs w:val="20"/>
        </w:rPr>
        <w:t>utófinanszírozás</w:t>
      </w:r>
      <w:r w:rsidRPr="00FD3051">
        <w:rPr>
          <w:szCs w:val="20"/>
        </w:rPr>
        <w:t xml:space="preserve">, </w:t>
      </w:r>
      <w:r w:rsidRPr="00FD3051">
        <w:rPr>
          <w:b/>
          <w:szCs w:val="20"/>
        </w:rPr>
        <w:t>szállítói finanszírozás</w:t>
      </w:r>
      <w:r w:rsidRPr="00FD3051">
        <w:rPr>
          <w:szCs w:val="20"/>
        </w:rPr>
        <w:t>) alkalmazhatók.)</w:t>
      </w:r>
    </w:p>
    <w:p w:rsidR="00BA5E94" w:rsidRPr="00FD3051" w:rsidRDefault="00BA5E94" w:rsidP="00BA5E94">
      <w:pPr>
        <w:rPr>
          <w:b/>
          <w:szCs w:val="20"/>
        </w:rPr>
      </w:pPr>
      <w:r w:rsidRPr="00FD3051">
        <w:rPr>
          <w:szCs w:val="20"/>
        </w:rPr>
        <w:t>Egy projektelemre csak egy finanszírozási mód választható. Az egyes projektelemekhez választható finanszírozási módokat a pályázati útmutató mellékletében található táblázat foglalja össze.</w:t>
      </w:r>
    </w:p>
    <w:p w:rsidR="00BA5E94" w:rsidRPr="00FD3051" w:rsidRDefault="00BA5E94" w:rsidP="00BA5E94">
      <w:pPr>
        <w:spacing w:before="0" w:after="0"/>
        <w:ind w:left="2832" w:firstLine="708"/>
        <w:jc w:val="left"/>
        <w:rPr>
          <w:b/>
          <w:szCs w:val="20"/>
        </w:rPr>
      </w:pPr>
      <w:r w:rsidRPr="00FD3051">
        <w:rPr>
          <w:b/>
          <w:szCs w:val="20"/>
        </w:rPr>
        <w:t>Projektelemek listája</w:t>
      </w:r>
      <w:r w:rsidR="00147461" w:rsidRPr="00FD3051">
        <w:rPr>
          <w:rStyle w:val="Lbjegyzet-hivatkozs"/>
          <w:b/>
          <w:szCs w:val="20"/>
        </w:rPr>
        <w:footnoteReference w:id="3"/>
      </w:r>
      <w:r w:rsidRPr="00FD3051">
        <w:rPr>
          <w:b/>
          <w:szCs w:val="20"/>
        </w:rPr>
        <w:t>:</w:t>
      </w:r>
    </w:p>
    <w:p w:rsidR="00BA5E94" w:rsidRPr="00FD3051" w:rsidRDefault="00A5052A" w:rsidP="00A5052A">
      <w:pPr>
        <w:spacing w:before="0" w:after="0"/>
        <w:jc w:val="left"/>
        <w:rPr>
          <w:b/>
          <w:szCs w:val="20"/>
        </w:rPr>
      </w:pPr>
      <w:r w:rsidRPr="00FD3051">
        <w:rPr>
          <w:b/>
          <w:szCs w:val="20"/>
        </w:rPr>
        <w:t>Projekt-előkészítés</w:t>
      </w:r>
    </w:p>
    <w:p w:rsidR="004C4EC2" w:rsidRPr="00FD3051" w:rsidRDefault="004C4EC2" w:rsidP="004C4EC2">
      <w:pPr>
        <w:keepNext/>
        <w:spacing w:before="0" w:after="0"/>
        <w:rPr>
          <w:rFonts w:cs="Arial"/>
          <w:szCs w:val="20"/>
        </w:rPr>
      </w:pPr>
      <w:r w:rsidRPr="00FD3051">
        <w:rPr>
          <w:rFonts w:cs="Arial"/>
          <w:szCs w:val="20"/>
        </w:rPr>
        <w:t xml:space="preserve">  9. Közbeszerzési költségek </w:t>
      </w:r>
    </w:p>
    <w:p w:rsidR="00A5052A" w:rsidRPr="00FD3051" w:rsidRDefault="00A5052A" w:rsidP="00A5052A">
      <w:pPr>
        <w:spacing w:before="0" w:after="0"/>
        <w:rPr>
          <w:szCs w:val="20"/>
        </w:rPr>
      </w:pPr>
      <w:r w:rsidRPr="00FD3051">
        <w:rPr>
          <w:szCs w:val="20"/>
        </w:rPr>
        <w:t xml:space="preserve">10. Tanulmányok és vizsgálatok elkészítése </w:t>
      </w:r>
    </w:p>
    <w:p w:rsidR="00A5052A" w:rsidRPr="00FD3051" w:rsidRDefault="00A5052A" w:rsidP="00A5052A">
      <w:pPr>
        <w:keepNext/>
        <w:spacing w:before="0" w:after="0"/>
        <w:rPr>
          <w:rFonts w:cs="Arial"/>
          <w:szCs w:val="20"/>
        </w:rPr>
      </w:pPr>
      <w:r w:rsidRPr="00FD3051">
        <w:rPr>
          <w:szCs w:val="20"/>
        </w:rPr>
        <w:lastRenderedPageBreak/>
        <w:t xml:space="preserve">14. Egyéb </w:t>
      </w:r>
    </w:p>
    <w:p w:rsidR="00A5052A" w:rsidRPr="00FD3051" w:rsidRDefault="00A5052A" w:rsidP="00A5052A">
      <w:pPr>
        <w:keepNext/>
        <w:spacing w:before="0" w:after="0"/>
        <w:rPr>
          <w:rFonts w:cs="Arial"/>
          <w:szCs w:val="20"/>
        </w:rPr>
      </w:pPr>
    </w:p>
    <w:p w:rsidR="00A5052A" w:rsidRPr="00FD3051" w:rsidRDefault="00A5052A" w:rsidP="00A5052A">
      <w:pPr>
        <w:keepNext/>
        <w:spacing w:before="0" w:after="0"/>
        <w:rPr>
          <w:rFonts w:cs="Arial"/>
          <w:b/>
          <w:szCs w:val="20"/>
        </w:rPr>
      </w:pPr>
      <w:r w:rsidRPr="00FD3051">
        <w:rPr>
          <w:rFonts w:cs="Arial"/>
          <w:b/>
          <w:szCs w:val="20"/>
        </w:rPr>
        <w:t>Projekt-megvalósítás</w:t>
      </w:r>
    </w:p>
    <w:p w:rsidR="00A5052A" w:rsidRPr="00FD3051" w:rsidRDefault="00A5052A" w:rsidP="00A5052A">
      <w:pPr>
        <w:keepNext/>
        <w:spacing w:before="0" w:after="0"/>
        <w:rPr>
          <w:rFonts w:cs="Arial"/>
          <w:szCs w:val="22"/>
        </w:rPr>
      </w:pPr>
      <w:r w:rsidRPr="00FD3051">
        <w:rPr>
          <w:rFonts w:cs="Arial"/>
          <w:szCs w:val="20"/>
        </w:rPr>
        <w:t xml:space="preserve">  6. </w:t>
      </w:r>
      <w:r w:rsidRPr="00FD3051">
        <w:rPr>
          <w:rFonts w:cs="Arial"/>
          <w:szCs w:val="22"/>
        </w:rPr>
        <w:t>Eszközbeszerzés</w:t>
      </w:r>
    </w:p>
    <w:p w:rsidR="004C4EC2" w:rsidRPr="00FD3051" w:rsidRDefault="004C4EC2" w:rsidP="004C4EC2">
      <w:pPr>
        <w:spacing w:before="0" w:after="0"/>
        <w:rPr>
          <w:szCs w:val="20"/>
        </w:rPr>
      </w:pPr>
      <w:r w:rsidRPr="00FD3051">
        <w:rPr>
          <w:szCs w:val="20"/>
        </w:rPr>
        <w:t xml:space="preserve">10. Tanulmányok és vizsgálatok elkészítése </w:t>
      </w:r>
    </w:p>
    <w:p w:rsidR="00A5052A" w:rsidRPr="00FD3051" w:rsidRDefault="00A5052A" w:rsidP="00A5052A">
      <w:pPr>
        <w:keepNext/>
        <w:spacing w:before="0" w:after="0"/>
        <w:rPr>
          <w:rFonts w:cs="Arial"/>
          <w:szCs w:val="20"/>
        </w:rPr>
      </w:pPr>
      <w:r w:rsidRPr="00FD3051">
        <w:rPr>
          <w:rFonts w:cs="Arial"/>
          <w:szCs w:val="22"/>
        </w:rPr>
        <w:t>13. Tájékoztatás, nyilvánosság</w:t>
      </w:r>
    </w:p>
    <w:p w:rsidR="00A5052A" w:rsidRPr="00FD3051" w:rsidRDefault="00A5052A" w:rsidP="00A5052A">
      <w:pPr>
        <w:keepNext/>
        <w:spacing w:before="0" w:after="0"/>
        <w:rPr>
          <w:rFonts w:cs="Arial"/>
          <w:b/>
          <w:szCs w:val="20"/>
        </w:rPr>
      </w:pPr>
    </w:p>
    <w:p w:rsidR="00A2327B" w:rsidRPr="00FD3051" w:rsidRDefault="00A2327B" w:rsidP="00A5052A">
      <w:pPr>
        <w:keepNext/>
        <w:spacing w:before="0" w:after="0"/>
        <w:rPr>
          <w:rFonts w:cs="Arial"/>
          <w:b/>
          <w:szCs w:val="20"/>
        </w:rPr>
      </w:pPr>
    </w:p>
    <w:p w:rsidR="00A2327B" w:rsidRPr="00FD3051" w:rsidRDefault="00A2327B" w:rsidP="00A5052A">
      <w:pPr>
        <w:keepNext/>
        <w:spacing w:before="0" w:after="0"/>
        <w:rPr>
          <w:rFonts w:cs="Arial"/>
          <w:b/>
          <w:szCs w:val="20"/>
        </w:rPr>
      </w:pPr>
    </w:p>
    <w:p w:rsidR="00A2327B" w:rsidRPr="00FD3051" w:rsidRDefault="00A2327B" w:rsidP="00A5052A">
      <w:pPr>
        <w:keepNext/>
        <w:spacing w:before="0" w:after="0"/>
        <w:rPr>
          <w:rFonts w:cs="Arial"/>
          <w:b/>
          <w:szCs w:val="20"/>
        </w:rPr>
      </w:pPr>
    </w:p>
    <w:p w:rsidR="00BA5E94" w:rsidRPr="00FD3051" w:rsidRDefault="00147461" w:rsidP="00BA5E94">
      <w:pPr>
        <w:rPr>
          <w:szCs w:val="20"/>
        </w:rPr>
      </w:pPr>
      <w:r w:rsidRPr="00FD3051">
        <w:rPr>
          <w:szCs w:val="20"/>
        </w:rPr>
        <w:t>Szállítói finanszírozású projektelemek esetében k</w:t>
      </w:r>
      <w:r w:rsidR="00BA5E94" w:rsidRPr="00FD3051">
        <w:rPr>
          <w:szCs w:val="20"/>
        </w:rPr>
        <w:t>izáról</w:t>
      </w:r>
      <w:r w:rsidRPr="00FD3051">
        <w:rPr>
          <w:szCs w:val="20"/>
        </w:rPr>
        <w:t>ag az első kifizetési kérelem keretében számolhatók el a</w:t>
      </w:r>
      <w:r w:rsidR="00BA5E94" w:rsidRPr="00FD3051">
        <w:rPr>
          <w:szCs w:val="20"/>
        </w:rPr>
        <w:t xml:space="preserve"> </w:t>
      </w:r>
      <w:r w:rsidRPr="00FD3051">
        <w:rPr>
          <w:szCs w:val="20"/>
        </w:rPr>
        <w:t xml:space="preserve">szállítónak </w:t>
      </w:r>
      <w:r w:rsidR="00BA5E94" w:rsidRPr="00FD3051">
        <w:rPr>
          <w:szCs w:val="20"/>
        </w:rPr>
        <w:t xml:space="preserve">már kifizetett </w:t>
      </w:r>
      <w:r w:rsidRPr="00FD3051">
        <w:rPr>
          <w:szCs w:val="20"/>
        </w:rPr>
        <w:t>k</w:t>
      </w:r>
      <w:r w:rsidR="00BA5E94" w:rsidRPr="00FD3051">
        <w:rPr>
          <w:szCs w:val="20"/>
        </w:rPr>
        <w:t>öltsége</w:t>
      </w:r>
      <w:r w:rsidRPr="00FD3051">
        <w:rPr>
          <w:szCs w:val="20"/>
        </w:rPr>
        <w:t>k (utólagos megtérítés esete).</w:t>
      </w:r>
    </w:p>
    <w:p w:rsidR="00BA5E94" w:rsidRPr="00FD3051" w:rsidRDefault="00BA5E94" w:rsidP="00BA5E94">
      <w:pPr>
        <w:rPr>
          <w:szCs w:val="20"/>
        </w:rPr>
      </w:pPr>
    </w:p>
    <w:p w:rsidR="00BA5E94" w:rsidRPr="00FD3051" w:rsidRDefault="00BA5E94" w:rsidP="00BA5E94">
      <w:pPr>
        <w:rPr>
          <w:szCs w:val="20"/>
        </w:rPr>
      </w:pPr>
      <w:r w:rsidRPr="00FD3051">
        <w:rPr>
          <w:szCs w:val="20"/>
        </w:rPr>
        <w:t xml:space="preserve">Azon projektelemekre, melyekre a kedvezményezett </w:t>
      </w:r>
      <w:r w:rsidRPr="00FD3051">
        <w:rPr>
          <w:b/>
          <w:szCs w:val="20"/>
        </w:rPr>
        <w:t>utófinanszírozást</w:t>
      </w:r>
      <w:r w:rsidRPr="00FD3051">
        <w:rPr>
          <w:szCs w:val="20"/>
        </w:rPr>
        <w:t xml:space="preserve"> választott, </w:t>
      </w:r>
      <w:r w:rsidRPr="00FD3051">
        <w:rPr>
          <w:b/>
          <w:szCs w:val="20"/>
        </w:rPr>
        <w:t>támogatási előleg</w:t>
      </w:r>
      <w:r w:rsidRPr="00FD3051">
        <w:rPr>
          <w:szCs w:val="20"/>
        </w:rPr>
        <w:t xml:space="preserve"> vehető igénybe az Ámr.-ben meghatározottak szerint.</w:t>
      </w:r>
    </w:p>
    <w:p w:rsidR="00745700" w:rsidRPr="00FD3051" w:rsidRDefault="00745700">
      <w:pPr>
        <w:rPr>
          <w:szCs w:val="20"/>
        </w:rPr>
      </w:pPr>
    </w:p>
    <w:p w:rsidR="00C474CD" w:rsidRPr="00FD3051" w:rsidRDefault="00C474CD">
      <w:pPr>
        <w:rPr>
          <w:szCs w:val="20"/>
        </w:rPr>
      </w:pPr>
      <w:r w:rsidRPr="00FD3051">
        <w:rPr>
          <w:szCs w:val="20"/>
        </w:rPr>
        <w:t>Az elszámolható költségek kizárólag a kedvezményezett által le nem vonható ÁFÁ-t tartalmazhatják. A kedvezményezett által levonható ÁFA elszámolására nincs lehetőség!</w:t>
      </w:r>
    </w:p>
    <w:p w:rsidR="00C474CD" w:rsidRPr="00FD3051" w:rsidRDefault="00C474CD" w:rsidP="007F154B">
      <w:pPr>
        <w:rPr>
          <w:szCs w:val="20"/>
        </w:rPr>
      </w:pPr>
      <w:r w:rsidRPr="00FD3051">
        <w:rPr>
          <w:szCs w:val="20"/>
        </w:rPr>
        <w:t>Amennyiben az ÁFA levonható, nem számolható el még abban az esetben sem, ha a kedvezményezett ténylegesen nem él a visszaigénylés lehetőségével. Nem egyértelmű helyzetekben célszerű az illetékes APEH igazgatóság nyilatkozatának előzetes kikérése</w:t>
      </w:r>
      <w:r w:rsidR="007F154B" w:rsidRPr="00FD3051">
        <w:rPr>
          <w:szCs w:val="20"/>
        </w:rPr>
        <w:t>.</w:t>
      </w:r>
    </w:p>
    <w:p w:rsidR="00A2327B" w:rsidRPr="00FD3051" w:rsidRDefault="00A2327B" w:rsidP="007F154B"/>
    <w:p w:rsidR="00745700" w:rsidRPr="00FD3051" w:rsidRDefault="00745700" w:rsidP="00745700">
      <w:pPr>
        <w:pStyle w:val="Cmsor4"/>
        <w:numPr>
          <w:ilvl w:val="0"/>
          <w:numId w:val="0"/>
        </w:numPr>
        <w:rPr>
          <w:i w:val="0"/>
          <w:iCs/>
          <w:color w:val="333399"/>
          <w:sz w:val="24"/>
          <w:szCs w:val="28"/>
        </w:rPr>
      </w:pPr>
      <w:r w:rsidRPr="00FD3051">
        <w:rPr>
          <w:i w:val="0"/>
          <w:iCs/>
          <w:color w:val="333399"/>
          <w:sz w:val="24"/>
          <w:szCs w:val="28"/>
        </w:rPr>
        <w:t>C3.1 A projekt</w:t>
      </w:r>
      <w:r w:rsidR="002673C0" w:rsidRPr="00FD3051">
        <w:rPr>
          <w:i w:val="0"/>
          <w:iCs/>
          <w:color w:val="333399"/>
          <w:sz w:val="24"/>
          <w:szCs w:val="28"/>
        </w:rPr>
        <w:t xml:space="preserve"> </w:t>
      </w:r>
      <w:r w:rsidRPr="00FD3051">
        <w:rPr>
          <w:i w:val="0"/>
          <w:iCs/>
          <w:color w:val="333399"/>
          <w:sz w:val="24"/>
          <w:szCs w:val="28"/>
        </w:rPr>
        <w:t>előkészítés során e</w:t>
      </w:r>
      <w:r w:rsidRPr="00FD3051" w:rsidDel="00A30788">
        <w:rPr>
          <w:i w:val="0"/>
          <w:iCs/>
          <w:color w:val="333399"/>
          <w:sz w:val="24"/>
          <w:szCs w:val="28"/>
        </w:rPr>
        <w:t>lszámolható költségek köre</w:t>
      </w:r>
    </w:p>
    <w:p w:rsidR="00C474CD" w:rsidRPr="00FD3051" w:rsidRDefault="00C474CD">
      <w:pPr>
        <w:pStyle w:val="Felsorols2"/>
        <w:numPr>
          <w:ilvl w:val="0"/>
          <w:numId w:val="0"/>
        </w:numPr>
        <w:rPr>
          <w:szCs w:val="20"/>
        </w:rPr>
      </w:pPr>
    </w:p>
    <w:p w:rsidR="00C474CD" w:rsidRPr="00FD3051" w:rsidRDefault="00C474CD" w:rsidP="00745700">
      <w:pPr>
        <w:pStyle w:val="Felsorols2"/>
        <w:numPr>
          <w:ilvl w:val="0"/>
          <w:numId w:val="0"/>
        </w:numPr>
        <w:ind w:left="360"/>
        <w:rPr>
          <w:szCs w:val="20"/>
        </w:rPr>
      </w:pPr>
      <w:r w:rsidRPr="00FD3051">
        <w:rPr>
          <w:szCs w:val="20"/>
        </w:rPr>
        <w:t>A projekt</w:t>
      </w:r>
      <w:r w:rsidRPr="00FD3051">
        <w:rPr>
          <w:b/>
          <w:szCs w:val="20"/>
        </w:rPr>
        <w:t xml:space="preserve"> előkészítésével </w:t>
      </w:r>
      <w:r w:rsidRPr="00FD3051">
        <w:rPr>
          <w:szCs w:val="20"/>
        </w:rPr>
        <w:t xml:space="preserve">kapcsolatos költségek összege nem haladhatja meg a projekt </w:t>
      </w:r>
      <w:r w:rsidRPr="00FD3051">
        <w:rPr>
          <w:b/>
          <w:i/>
          <w:szCs w:val="20"/>
        </w:rPr>
        <w:t>tervezett</w:t>
      </w:r>
      <w:r w:rsidRPr="00FD3051">
        <w:rPr>
          <w:szCs w:val="20"/>
        </w:rPr>
        <w:t xml:space="preserve"> összes elszámolható költségének </w:t>
      </w:r>
      <w:r w:rsidRPr="00FD3051">
        <w:rPr>
          <w:b/>
          <w:szCs w:val="20"/>
        </w:rPr>
        <w:t>6%-</w:t>
      </w:r>
      <w:r w:rsidRPr="00FD3051">
        <w:rPr>
          <w:szCs w:val="20"/>
        </w:rPr>
        <w:t>át. A költségek felmerülésének legkorábbi időpontja 2007. január 1.</w:t>
      </w:r>
    </w:p>
    <w:p w:rsidR="00866DF5" w:rsidRPr="00FD3051" w:rsidRDefault="00866DF5" w:rsidP="00745700">
      <w:pPr>
        <w:pStyle w:val="Felsorols2"/>
        <w:numPr>
          <w:ilvl w:val="0"/>
          <w:numId w:val="0"/>
        </w:numPr>
        <w:ind w:left="360"/>
        <w:rPr>
          <w:szCs w:val="20"/>
        </w:rPr>
      </w:pPr>
    </w:p>
    <w:p w:rsidR="00B13364" w:rsidRPr="00FD3051" w:rsidRDefault="00866DF5" w:rsidP="00B13364">
      <w:pPr>
        <w:pStyle w:val="Jegyzetszveg"/>
        <w:rPr>
          <w:rFonts w:ascii="Verdana" w:hAnsi="Verdana"/>
          <w:lang w:val="hu-HU"/>
        </w:rPr>
      </w:pPr>
      <w:r w:rsidRPr="00FD3051">
        <w:rPr>
          <w:rFonts w:ascii="Verdana" w:hAnsi="Verdana"/>
          <w:lang w:val="hu-HU"/>
        </w:rPr>
        <w:t xml:space="preserve">A projekt előkészítési költségekre csak </w:t>
      </w:r>
      <w:r w:rsidR="00CF76B0">
        <w:rPr>
          <w:rFonts w:ascii="Verdana" w:hAnsi="Verdana"/>
          <w:lang w:val="hu-HU"/>
        </w:rPr>
        <w:t>de minimis</w:t>
      </w:r>
      <w:r w:rsidRPr="00FD3051">
        <w:rPr>
          <w:rFonts w:ascii="Verdana" w:hAnsi="Verdana"/>
          <w:lang w:val="hu-HU"/>
        </w:rPr>
        <w:t xml:space="preserve"> támogatás nyújtható, amennyiben a KEOP forrásból nyújtott támogatás „állami támogatás” hatálya alá esik és</w:t>
      </w:r>
      <w:r w:rsidR="00B13364" w:rsidRPr="00FD3051">
        <w:rPr>
          <w:rFonts w:ascii="Verdana" w:hAnsi="Verdana"/>
          <w:lang w:val="hu-HU"/>
        </w:rPr>
        <w:t xml:space="preserve"> nem</w:t>
      </w:r>
      <w:r w:rsidRPr="00FD3051">
        <w:rPr>
          <w:rFonts w:ascii="Verdana" w:hAnsi="Verdana"/>
          <w:lang w:val="hu-HU"/>
        </w:rPr>
        <w:t xml:space="preserve"> </w:t>
      </w:r>
      <w:r w:rsidR="00B13364" w:rsidRPr="00FD3051">
        <w:rPr>
          <w:rFonts w:ascii="Verdana" w:hAnsi="Verdana"/>
          <w:lang w:val="hu-HU"/>
        </w:rPr>
        <w:t>a projekt által létrejövő tárgyi eszköz bekerülési értékének része.</w:t>
      </w:r>
    </w:p>
    <w:p w:rsidR="00C474CD" w:rsidRPr="00FD3051" w:rsidRDefault="00C474CD" w:rsidP="00B13364">
      <w:pPr>
        <w:pStyle w:val="Felsorols2"/>
        <w:numPr>
          <w:ilvl w:val="0"/>
          <w:numId w:val="0"/>
        </w:numPr>
        <w:ind w:left="360"/>
        <w:rPr>
          <w:szCs w:val="20"/>
        </w:rPr>
      </w:pPr>
    </w:p>
    <w:p w:rsidR="00C222F2" w:rsidRPr="00FD3051" w:rsidRDefault="00C222F2" w:rsidP="00A5052A">
      <w:pPr>
        <w:numPr>
          <w:ilvl w:val="0"/>
          <w:numId w:val="44"/>
        </w:numPr>
        <w:spacing w:before="100" w:beforeAutospacing="1" w:after="100" w:afterAutospacing="1" w:line="360" w:lineRule="auto"/>
        <w:rPr>
          <w:b/>
          <w:szCs w:val="20"/>
        </w:rPr>
      </w:pPr>
      <w:r w:rsidRPr="00FD3051">
        <w:rPr>
          <w:b/>
          <w:szCs w:val="20"/>
          <w:u w:val="single"/>
        </w:rPr>
        <w:t xml:space="preserve">Tárgyi eszközök </w:t>
      </w:r>
      <w:r w:rsidRPr="00FD3051">
        <w:rPr>
          <w:b/>
          <w:szCs w:val="20"/>
        </w:rPr>
        <w:t xml:space="preserve">/ Ingatlanok, Gépek, műszaki és egyéb berendezések költségkategória </w:t>
      </w:r>
    </w:p>
    <w:p w:rsidR="00C474CD" w:rsidRPr="00FD3051" w:rsidRDefault="00C474CD">
      <w:pPr>
        <w:spacing w:before="0" w:after="0"/>
        <w:rPr>
          <w:rFonts w:cs="Arial"/>
          <w:b/>
          <w:szCs w:val="20"/>
        </w:rPr>
      </w:pPr>
    </w:p>
    <w:p w:rsidR="00A5052A" w:rsidRPr="00FD3051" w:rsidRDefault="00A5052A" w:rsidP="00A5052A">
      <w:pPr>
        <w:spacing w:before="0" w:after="0"/>
        <w:rPr>
          <w:b/>
          <w:szCs w:val="20"/>
        </w:rPr>
      </w:pPr>
      <w:r w:rsidRPr="00FD3051">
        <w:rPr>
          <w:b/>
          <w:szCs w:val="20"/>
        </w:rPr>
        <w:t xml:space="preserve">10. Tanulmányok és vizsgálatok elkészítése </w:t>
      </w:r>
    </w:p>
    <w:p w:rsidR="00C474CD" w:rsidRPr="00FD3051" w:rsidRDefault="00C474CD" w:rsidP="00A5052A">
      <w:pPr>
        <w:numPr>
          <w:ilvl w:val="0"/>
          <w:numId w:val="8"/>
        </w:numPr>
        <w:spacing w:before="0" w:after="0"/>
        <w:rPr>
          <w:szCs w:val="20"/>
        </w:rPr>
      </w:pPr>
      <w:r w:rsidRPr="00FD3051">
        <w:rPr>
          <w:szCs w:val="20"/>
        </w:rPr>
        <w:t xml:space="preserve">Audit / </w:t>
      </w:r>
      <w:r w:rsidR="00C222F2" w:rsidRPr="00FD3051">
        <w:rPr>
          <w:szCs w:val="20"/>
        </w:rPr>
        <w:t>tanúsítás</w:t>
      </w:r>
      <w:r w:rsidRPr="00FD3051">
        <w:rPr>
          <w:szCs w:val="20"/>
        </w:rPr>
        <w:t xml:space="preserve"> költségei:</w:t>
      </w:r>
    </w:p>
    <w:p w:rsidR="00C474CD" w:rsidRPr="00FD3051" w:rsidRDefault="00C474CD">
      <w:pPr>
        <w:spacing w:before="0" w:after="0"/>
        <w:rPr>
          <w:b/>
          <w:szCs w:val="20"/>
        </w:rPr>
      </w:pPr>
    </w:p>
    <w:p w:rsidR="00C474CD" w:rsidRPr="00FD3051" w:rsidRDefault="00C474CD">
      <w:pPr>
        <w:spacing w:before="0" w:after="0"/>
        <w:rPr>
          <w:szCs w:val="20"/>
        </w:rPr>
      </w:pPr>
      <w:r w:rsidRPr="00FD3051">
        <w:rPr>
          <w:szCs w:val="20"/>
        </w:rPr>
        <w:t>A projekt keretében lefolytatott audit és tanúsítás a</w:t>
      </w:r>
      <w:r w:rsidR="008D55F6" w:rsidRPr="00FD3051">
        <w:rPr>
          <w:szCs w:val="20"/>
        </w:rPr>
        <w:t>z elszámolható</w:t>
      </w:r>
      <w:r w:rsidRPr="00FD3051">
        <w:rPr>
          <w:szCs w:val="20"/>
        </w:rPr>
        <w:t xml:space="preserve"> beruházási költség max. </w:t>
      </w:r>
      <w:r w:rsidR="008D55F6" w:rsidRPr="00FD3051">
        <w:rPr>
          <w:szCs w:val="20"/>
        </w:rPr>
        <w:t>4</w:t>
      </w:r>
      <w:r w:rsidRPr="00FD3051">
        <w:rPr>
          <w:szCs w:val="20"/>
        </w:rPr>
        <w:t>%-a</w:t>
      </w:r>
      <w:r w:rsidR="004521CC" w:rsidRPr="00FD3051">
        <w:rPr>
          <w:szCs w:val="20"/>
        </w:rPr>
        <w:t xml:space="preserve">, de nem több, mint 3 millió Ft </w:t>
      </w:r>
      <w:r w:rsidR="008D55F6" w:rsidRPr="00FD3051">
        <w:rPr>
          <w:szCs w:val="20"/>
        </w:rPr>
        <w:t>lehet</w:t>
      </w:r>
      <w:r w:rsidRPr="00FD3051">
        <w:rPr>
          <w:szCs w:val="20"/>
        </w:rPr>
        <w:t xml:space="preserve">. </w:t>
      </w:r>
    </w:p>
    <w:p w:rsidR="005F08AE" w:rsidRPr="00FD3051" w:rsidRDefault="00C474CD">
      <w:pPr>
        <w:spacing w:before="0" w:after="0"/>
        <w:rPr>
          <w:szCs w:val="20"/>
        </w:rPr>
      </w:pPr>
      <w:r w:rsidRPr="00FD3051">
        <w:rPr>
          <w:szCs w:val="20"/>
        </w:rPr>
        <w:t>A lefolytatandó épületenergetikai auditnak fel kell tárnia, hogy az épületnek milyen hőigénye van és milyen hőveszteségek vannak, valamint a pályázó által pályázni kívánt eszközök javasoltak –e beépítésre</w:t>
      </w:r>
      <w:r w:rsidR="009501C2" w:rsidRPr="00FD3051">
        <w:rPr>
          <w:szCs w:val="20"/>
        </w:rPr>
        <w:t xml:space="preserve">, megfelelnek-e az </w:t>
      </w:r>
      <w:r w:rsidR="004454F3" w:rsidRPr="00FD3051">
        <w:rPr>
          <w:szCs w:val="20"/>
        </w:rPr>
        <w:t>„</w:t>
      </w:r>
      <w:r w:rsidR="009501C2" w:rsidRPr="00FD3051">
        <w:rPr>
          <w:szCs w:val="20"/>
        </w:rPr>
        <w:t>E</w:t>
      </w:r>
      <w:r w:rsidR="004454F3" w:rsidRPr="00FD3051">
        <w:rPr>
          <w:szCs w:val="20"/>
        </w:rPr>
        <w:t>”</w:t>
      </w:r>
      <w:r w:rsidR="009501C2" w:rsidRPr="00FD3051">
        <w:rPr>
          <w:szCs w:val="20"/>
        </w:rPr>
        <w:t xml:space="preserve"> fejezet szakmai jogosultsági kritériumainak</w:t>
      </w:r>
      <w:r w:rsidRPr="00FD3051">
        <w:rPr>
          <w:b/>
          <w:szCs w:val="20"/>
        </w:rPr>
        <w:t>.</w:t>
      </w:r>
      <w:r w:rsidR="005F08AE" w:rsidRPr="00FD3051">
        <w:rPr>
          <w:b/>
          <w:szCs w:val="20"/>
        </w:rPr>
        <w:t xml:space="preserve"> </w:t>
      </w:r>
      <w:r w:rsidR="005F08AE" w:rsidRPr="00FD3051">
        <w:rPr>
          <w:szCs w:val="20"/>
        </w:rPr>
        <w:t>Amennyiben</w:t>
      </w:r>
      <w:r w:rsidR="005F08AE" w:rsidRPr="00FD3051">
        <w:rPr>
          <w:b/>
          <w:szCs w:val="20"/>
        </w:rPr>
        <w:t xml:space="preserve"> </w:t>
      </w:r>
      <w:r w:rsidR="005F08AE" w:rsidRPr="00FD3051">
        <w:rPr>
          <w:szCs w:val="20"/>
        </w:rPr>
        <w:t xml:space="preserve">a pályázat tárgya </w:t>
      </w:r>
      <w:r w:rsidR="00382348" w:rsidRPr="00FD3051">
        <w:rPr>
          <w:szCs w:val="20"/>
        </w:rPr>
        <w:t xml:space="preserve">kizárólag </w:t>
      </w:r>
      <w:r w:rsidR="005F08AE" w:rsidRPr="00FD3051">
        <w:rPr>
          <w:szCs w:val="20"/>
        </w:rPr>
        <w:t xml:space="preserve">használati melegvíz előállító rendszerek kialakítása/bővítése </w:t>
      </w:r>
      <w:r w:rsidR="00382348" w:rsidRPr="00FD3051">
        <w:rPr>
          <w:szCs w:val="20"/>
        </w:rPr>
        <w:t>megújuló energiával, akkor</w:t>
      </w:r>
      <w:r w:rsidR="005F08AE" w:rsidRPr="00FD3051">
        <w:rPr>
          <w:szCs w:val="20"/>
        </w:rPr>
        <w:t xml:space="preserve"> nincsen sz</w:t>
      </w:r>
      <w:r w:rsidR="00811601" w:rsidRPr="00FD3051">
        <w:rPr>
          <w:szCs w:val="20"/>
        </w:rPr>
        <w:t>ü</w:t>
      </w:r>
      <w:r w:rsidR="005F08AE" w:rsidRPr="00FD3051">
        <w:rPr>
          <w:szCs w:val="20"/>
        </w:rPr>
        <w:t>kség a VI</w:t>
      </w:r>
      <w:r w:rsidR="00D77991" w:rsidRPr="00FD3051">
        <w:rPr>
          <w:szCs w:val="20"/>
        </w:rPr>
        <w:t>.</w:t>
      </w:r>
      <w:r w:rsidR="005F08AE" w:rsidRPr="00FD3051">
        <w:rPr>
          <w:szCs w:val="20"/>
        </w:rPr>
        <w:t xml:space="preserve"> melléklet szerinti teljes</w:t>
      </w:r>
      <w:r w:rsidR="002673C0" w:rsidRPr="00FD3051">
        <w:rPr>
          <w:szCs w:val="20"/>
        </w:rPr>
        <w:t xml:space="preserve"> </w:t>
      </w:r>
      <w:r w:rsidR="005F08AE" w:rsidRPr="00FD3051">
        <w:rPr>
          <w:szCs w:val="20"/>
        </w:rPr>
        <w:t xml:space="preserve">körű auditra. Ebben az esetben az auditra elszámolható költség maximum 150 000 Ft+ÁFA. </w:t>
      </w:r>
    </w:p>
    <w:p w:rsidR="00C474CD" w:rsidRPr="00FD3051" w:rsidRDefault="00C474CD">
      <w:pPr>
        <w:spacing w:before="0" w:after="0"/>
        <w:rPr>
          <w:szCs w:val="20"/>
        </w:rPr>
      </w:pPr>
    </w:p>
    <w:p w:rsidR="00C474CD" w:rsidRPr="00FD3051" w:rsidRDefault="004454F3">
      <w:pPr>
        <w:spacing w:before="0" w:after="0"/>
        <w:rPr>
          <w:szCs w:val="20"/>
        </w:rPr>
      </w:pPr>
      <w:r w:rsidRPr="00FD3051">
        <w:rPr>
          <w:szCs w:val="20"/>
        </w:rPr>
        <w:lastRenderedPageBreak/>
        <w:t>Az auditjelentés kötelezően alkalmazandó formáját a Pályázati Útmutató VI. számú melléklete</w:t>
      </w:r>
      <w:r w:rsidR="00737580" w:rsidRPr="00FD3051">
        <w:rPr>
          <w:szCs w:val="20"/>
        </w:rPr>
        <w:t>, az auditjelentés kísérő lap</w:t>
      </w:r>
      <w:r w:rsidR="001F1CFB" w:rsidRPr="00FD3051">
        <w:rPr>
          <w:szCs w:val="20"/>
        </w:rPr>
        <w:t>jának</w:t>
      </w:r>
      <w:r w:rsidR="00737580" w:rsidRPr="00FD3051">
        <w:rPr>
          <w:szCs w:val="20"/>
        </w:rPr>
        <w:t xml:space="preserve"> kötelezően alkalmazandó formáját a Pályázati Útmutató IX. számú melléklete</w:t>
      </w:r>
      <w:r w:rsidRPr="00FD3051">
        <w:rPr>
          <w:szCs w:val="20"/>
        </w:rPr>
        <w:t xml:space="preserve"> tartalmazza. </w:t>
      </w:r>
      <w:r w:rsidR="00C474CD" w:rsidRPr="00FD3051">
        <w:rPr>
          <w:szCs w:val="20"/>
        </w:rPr>
        <w:t xml:space="preserve">Az audit készítővel és a </w:t>
      </w:r>
      <w:r w:rsidR="007F154B" w:rsidRPr="00FD3051">
        <w:rPr>
          <w:szCs w:val="20"/>
        </w:rPr>
        <w:t>t</w:t>
      </w:r>
      <w:r w:rsidR="00C474CD" w:rsidRPr="00FD3051">
        <w:rPr>
          <w:szCs w:val="20"/>
        </w:rPr>
        <w:t xml:space="preserve">anúsítás készítővel szemben támasztott követelményeket a pályázati útmutató </w:t>
      </w:r>
      <w:r w:rsidR="00716421" w:rsidRPr="00FD3051">
        <w:rPr>
          <w:szCs w:val="20"/>
        </w:rPr>
        <w:t>V</w:t>
      </w:r>
      <w:r w:rsidRPr="00FD3051">
        <w:rPr>
          <w:szCs w:val="20"/>
        </w:rPr>
        <w:t>II</w:t>
      </w:r>
      <w:r w:rsidR="00C474CD" w:rsidRPr="00FD3051">
        <w:rPr>
          <w:szCs w:val="20"/>
        </w:rPr>
        <w:t>. számú melléklete tartalmazza.</w:t>
      </w:r>
    </w:p>
    <w:p w:rsidR="00C474CD" w:rsidRPr="00FD3051" w:rsidRDefault="00C474CD">
      <w:pPr>
        <w:spacing w:before="0" w:after="0"/>
        <w:rPr>
          <w:szCs w:val="20"/>
        </w:rPr>
      </w:pPr>
    </w:p>
    <w:p w:rsidR="00C474CD" w:rsidRPr="00FD3051" w:rsidRDefault="00C474CD">
      <w:pPr>
        <w:suppressAutoHyphens/>
        <w:spacing w:before="0" w:after="0"/>
        <w:ind w:left="1080"/>
        <w:rPr>
          <w:szCs w:val="20"/>
        </w:rPr>
      </w:pPr>
    </w:p>
    <w:p w:rsidR="00C474CD" w:rsidRPr="00FD3051" w:rsidRDefault="00A5052A" w:rsidP="00A5052A">
      <w:pPr>
        <w:keepNext/>
        <w:spacing w:before="0" w:after="0"/>
        <w:rPr>
          <w:rFonts w:cs="Arial"/>
          <w:b/>
          <w:szCs w:val="20"/>
        </w:rPr>
      </w:pPr>
      <w:r w:rsidRPr="00FD3051">
        <w:rPr>
          <w:b/>
          <w:szCs w:val="20"/>
        </w:rPr>
        <w:t xml:space="preserve">14. Egyéb </w:t>
      </w:r>
    </w:p>
    <w:p w:rsidR="00C474CD" w:rsidRPr="00FD3051" w:rsidRDefault="00C474CD">
      <w:pPr>
        <w:numPr>
          <w:ilvl w:val="0"/>
          <w:numId w:val="8"/>
        </w:numPr>
        <w:spacing w:before="0" w:after="0"/>
        <w:rPr>
          <w:szCs w:val="20"/>
        </w:rPr>
      </w:pPr>
      <w:r w:rsidRPr="00FD3051">
        <w:rPr>
          <w:szCs w:val="20"/>
        </w:rPr>
        <w:t>Engedélyek, hatósági díjak, egyéb adók és illetékek költségei.</w:t>
      </w:r>
    </w:p>
    <w:p w:rsidR="00106438" w:rsidRPr="00FD3051" w:rsidRDefault="00106438" w:rsidP="00106438">
      <w:pPr>
        <w:spacing w:before="0" w:after="0"/>
      </w:pPr>
    </w:p>
    <w:p w:rsidR="00A5052A" w:rsidRPr="00FD3051" w:rsidRDefault="00866DF5" w:rsidP="00A5052A">
      <w:pPr>
        <w:spacing w:before="0" w:after="0"/>
        <w:rPr>
          <w:szCs w:val="20"/>
        </w:rPr>
      </w:pPr>
      <w:r w:rsidRPr="00FD3051">
        <w:t xml:space="preserve"> </w:t>
      </w:r>
    </w:p>
    <w:p w:rsidR="00A5052A" w:rsidRPr="00FD3051" w:rsidRDefault="00A5052A" w:rsidP="00A5052A">
      <w:pPr>
        <w:keepNext/>
        <w:spacing w:before="0" w:after="0"/>
        <w:rPr>
          <w:rFonts w:cs="Arial"/>
          <w:b/>
          <w:szCs w:val="20"/>
        </w:rPr>
      </w:pPr>
      <w:r w:rsidRPr="00FD3051">
        <w:rPr>
          <w:rFonts w:cs="Arial"/>
          <w:b/>
          <w:szCs w:val="20"/>
        </w:rPr>
        <w:t>9. Közbeszerzési költségek</w:t>
      </w:r>
    </w:p>
    <w:p w:rsidR="00A5052A" w:rsidRPr="00FD3051" w:rsidRDefault="00A5052A" w:rsidP="00A5052A">
      <w:pPr>
        <w:numPr>
          <w:ilvl w:val="0"/>
          <w:numId w:val="8"/>
        </w:numPr>
        <w:spacing w:before="0" w:after="0"/>
        <w:rPr>
          <w:szCs w:val="20"/>
        </w:rPr>
      </w:pPr>
      <w:r w:rsidRPr="00FD3051">
        <w:rPr>
          <w:szCs w:val="20"/>
        </w:rPr>
        <w:t>Közbeszerzési szakértői díjak.</w:t>
      </w:r>
    </w:p>
    <w:p w:rsidR="006E2356" w:rsidRPr="00FD3051" w:rsidRDefault="006E2356" w:rsidP="006E2356">
      <w:pPr>
        <w:spacing w:before="0" w:after="0"/>
        <w:ind w:left="360"/>
        <w:rPr>
          <w:sz w:val="22"/>
          <w:szCs w:val="22"/>
        </w:rPr>
      </w:pPr>
    </w:p>
    <w:p w:rsidR="00C474CD" w:rsidRPr="00FD3051" w:rsidRDefault="00C474CD">
      <w:pPr>
        <w:pStyle w:val="Cmsor4"/>
        <w:numPr>
          <w:ilvl w:val="0"/>
          <w:numId w:val="0"/>
        </w:numPr>
        <w:rPr>
          <w:i w:val="0"/>
          <w:iCs/>
          <w:color w:val="333399"/>
          <w:sz w:val="24"/>
          <w:szCs w:val="28"/>
        </w:rPr>
      </w:pPr>
      <w:r w:rsidRPr="00FD3051">
        <w:rPr>
          <w:i w:val="0"/>
          <w:iCs/>
          <w:color w:val="333399"/>
          <w:sz w:val="24"/>
          <w:szCs w:val="28"/>
        </w:rPr>
        <w:t>C3.2 A projekt megvalósítás során elszámolható költségek köre</w:t>
      </w:r>
    </w:p>
    <w:p w:rsidR="00C474CD" w:rsidRPr="00FD3051" w:rsidRDefault="00C474CD" w:rsidP="00C222F2">
      <w:pPr>
        <w:numPr>
          <w:ilvl w:val="0"/>
          <w:numId w:val="42"/>
        </w:numPr>
        <w:spacing w:before="100" w:beforeAutospacing="1" w:after="100" w:afterAutospacing="1" w:line="360" w:lineRule="auto"/>
        <w:rPr>
          <w:b/>
          <w:szCs w:val="20"/>
        </w:rPr>
      </w:pPr>
      <w:r w:rsidRPr="00FD3051">
        <w:rPr>
          <w:b/>
          <w:szCs w:val="20"/>
          <w:u w:val="single"/>
        </w:rPr>
        <w:t xml:space="preserve">Tárgyi eszközök </w:t>
      </w:r>
      <w:r w:rsidRPr="00FD3051">
        <w:rPr>
          <w:b/>
          <w:szCs w:val="20"/>
        </w:rPr>
        <w:t xml:space="preserve">/ </w:t>
      </w:r>
      <w:r w:rsidR="00381D96" w:rsidRPr="00FD3051">
        <w:rPr>
          <w:b/>
          <w:szCs w:val="20"/>
        </w:rPr>
        <w:t xml:space="preserve"> </w:t>
      </w:r>
      <w:r w:rsidRPr="00FD3051">
        <w:rPr>
          <w:b/>
          <w:szCs w:val="20"/>
        </w:rPr>
        <w:t xml:space="preserve"> Gépek, műszaki és egyéb berendezések</w:t>
      </w:r>
      <w:r w:rsidR="003C01B5" w:rsidRPr="00FD3051">
        <w:rPr>
          <w:b/>
          <w:szCs w:val="20"/>
        </w:rPr>
        <w:t xml:space="preserve"> költségkategória </w:t>
      </w:r>
    </w:p>
    <w:p w:rsidR="00C474CD" w:rsidRPr="00FD3051" w:rsidRDefault="00C474CD">
      <w:pPr>
        <w:rPr>
          <w:szCs w:val="20"/>
        </w:rPr>
      </w:pPr>
    </w:p>
    <w:p w:rsidR="00C474CD" w:rsidRPr="00FD3051" w:rsidRDefault="003C01B5">
      <w:pPr>
        <w:rPr>
          <w:b/>
          <w:sz w:val="24"/>
        </w:rPr>
      </w:pPr>
      <w:r w:rsidRPr="00FD3051">
        <w:rPr>
          <w:b/>
          <w:sz w:val="24"/>
        </w:rPr>
        <w:t xml:space="preserve">A költségkategória keretében </w:t>
      </w:r>
      <w:r w:rsidR="00C222F2" w:rsidRPr="00FD3051">
        <w:rPr>
          <w:b/>
          <w:sz w:val="24"/>
        </w:rPr>
        <w:t xml:space="preserve">elszámolható </w:t>
      </w:r>
      <w:r w:rsidRPr="00FD3051">
        <w:rPr>
          <w:b/>
          <w:sz w:val="24"/>
        </w:rPr>
        <w:t>p</w:t>
      </w:r>
      <w:r w:rsidR="00C474CD" w:rsidRPr="00FD3051">
        <w:rPr>
          <w:b/>
          <w:sz w:val="24"/>
        </w:rPr>
        <w:t>rojektelemek</w:t>
      </w:r>
      <w:r w:rsidRPr="00FD3051">
        <w:rPr>
          <w:b/>
          <w:sz w:val="24"/>
        </w:rPr>
        <w:t>:</w:t>
      </w:r>
    </w:p>
    <w:p w:rsidR="003C01B5" w:rsidRPr="00FD3051" w:rsidRDefault="003C01B5">
      <w:pPr>
        <w:rPr>
          <w:b/>
          <w:sz w:val="24"/>
        </w:rPr>
      </w:pPr>
    </w:p>
    <w:p w:rsidR="00C222F2" w:rsidRPr="00FD3051" w:rsidRDefault="00C474CD" w:rsidP="006238CA">
      <w:pPr>
        <w:numPr>
          <w:ilvl w:val="1"/>
          <w:numId w:val="42"/>
        </w:numPr>
        <w:tabs>
          <w:tab w:val="clear" w:pos="1440"/>
          <w:tab w:val="num" w:pos="540"/>
        </w:tabs>
        <w:spacing w:before="0" w:after="0"/>
        <w:ind w:left="540"/>
        <w:rPr>
          <w:rFonts w:cs="Arial"/>
          <w:b/>
          <w:szCs w:val="22"/>
        </w:rPr>
      </w:pPr>
      <w:r w:rsidRPr="00FD3051">
        <w:rPr>
          <w:rFonts w:cs="Arial"/>
          <w:b/>
          <w:szCs w:val="22"/>
        </w:rPr>
        <w:t>Eszközbeszerzés</w:t>
      </w:r>
    </w:p>
    <w:p w:rsidR="00C222F2" w:rsidRPr="00FD3051" w:rsidRDefault="00C222F2" w:rsidP="00C222F2">
      <w:pPr>
        <w:spacing w:before="0" w:after="0"/>
        <w:rPr>
          <w:rFonts w:cs="Arial"/>
          <w:b/>
          <w:szCs w:val="22"/>
        </w:rPr>
      </w:pPr>
    </w:p>
    <w:p w:rsidR="00C474CD" w:rsidRPr="00FD3051" w:rsidRDefault="00C474CD">
      <w:pPr>
        <w:spacing w:before="0" w:after="0"/>
        <w:rPr>
          <w:b/>
          <w:szCs w:val="20"/>
        </w:rPr>
      </w:pPr>
    </w:p>
    <w:p w:rsidR="00C474CD" w:rsidRPr="00FD3051" w:rsidRDefault="00C474CD">
      <w:pPr>
        <w:pStyle w:val="Szvegtrzs"/>
        <w:spacing w:after="0"/>
        <w:ind w:left="539"/>
        <w:rPr>
          <w:b/>
          <w:i/>
          <w:szCs w:val="24"/>
        </w:rPr>
      </w:pPr>
      <w:r w:rsidRPr="00FD3051">
        <w:rPr>
          <w:b/>
          <w:szCs w:val="24"/>
        </w:rPr>
        <w:t>Új eszköz beszerzése támogatható, mely megjelenik a kedvezményezett tárgyi eszköz leltárában</w:t>
      </w:r>
      <w:r w:rsidRPr="00FD3051">
        <w:rPr>
          <w:b/>
          <w:i/>
          <w:szCs w:val="24"/>
        </w:rPr>
        <w:t>.</w:t>
      </w:r>
    </w:p>
    <w:p w:rsidR="00C474CD" w:rsidRPr="00FD3051" w:rsidRDefault="00C474CD">
      <w:pPr>
        <w:pStyle w:val="Szvegtrzs"/>
        <w:spacing w:after="0"/>
        <w:ind w:left="539"/>
        <w:rPr>
          <w:b/>
          <w:szCs w:val="24"/>
        </w:rPr>
      </w:pPr>
    </w:p>
    <w:p w:rsidR="00C474CD" w:rsidRPr="00FD3051" w:rsidRDefault="00C474CD">
      <w:pPr>
        <w:spacing w:before="0" w:after="0"/>
        <w:rPr>
          <w:szCs w:val="20"/>
        </w:rPr>
      </w:pPr>
      <w:r w:rsidRPr="00FD3051">
        <w:rPr>
          <w:szCs w:val="20"/>
        </w:rPr>
        <w:t xml:space="preserve">Elszámolható költségként jelenik meg a műszaki és egyéb berendezések, gépek beszerzésének költsége, telepítése, valamint ezek rendeltetésszerű használatbavétele érdekében az üzembe helyezés költsége. </w:t>
      </w:r>
    </w:p>
    <w:p w:rsidR="00C474CD" w:rsidRPr="00FD3051" w:rsidRDefault="00C474CD">
      <w:pPr>
        <w:spacing w:before="0" w:after="0"/>
      </w:pPr>
    </w:p>
    <w:p w:rsidR="00C474CD" w:rsidRPr="00FD3051" w:rsidRDefault="00C474CD">
      <w:pPr>
        <w:spacing w:before="0" w:after="0"/>
        <w:rPr>
          <w:i/>
          <w:szCs w:val="20"/>
        </w:rPr>
      </w:pPr>
      <w:r w:rsidRPr="00FD3051">
        <w:rPr>
          <w:i/>
        </w:rPr>
        <w:t xml:space="preserve">A pályázati útmutató C1 fejezetében említett választható elemek </w:t>
      </w:r>
      <w:r w:rsidR="00A374A2" w:rsidRPr="00FD3051">
        <w:rPr>
          <w:i/>
        </w:rPr>
        <w:t>megvalósításakor elszámolható költségek:</w:t>
      </w:r>
    </w:p>
    <w:p w:rsidR="00C474CD" w:rsidRPr="00FD3051" w:rsidRDefault="00C474CD">
      <w:pPr>
        <w:spacing w:before="0" w:after="0"/>
        <w:rPr>
          <w:szCs w:val="20"/>
        </w:rPr>
      </w:pPr>
    </w:p>
    <w:p w:rsidR="00C474CD" w:rsidRPr="00FD3051" w:rsidRDefault="00C474CD">
      <w:pPr>
        <w:widowControl w:val="0"/>
        <w:autoSpaceDE w:val="0"/>
        <w:spacing w:before="0" w:after="0"/>
        <w:jc w:val="left"/>
        <w:rPr>
          <w:szCs w:val="20"/>
        </w:rPr>
      </w:pPr>
      <w:r w:rsidRPr="00FD3051">
        <w:t>I</w:t>
      </w:r>
      <w:r w:rsidR="000A079D" w:rsidRPr="00FD3051">
        <w:t xml:space="preserve">. </w:t>
      </w:r>
      <w:r w:rsidRPr="00FD3051">
        <w:t xml:space="preserve">Napkollektor rendszer telepítése esetén </w:t>
      </w:r>
      <w:r w:rsidRPr="00FD3051">
        <w:rPr>
          <w:szCs w:val="20"/>
          <w:u w:val="single"/>
        </w:rPr>
        <w:t xml:space="preserve">elszámolható költségek </w:t>
      </w:r>
    </w:p>
    <w:p w:rsidR="00C474CD" w:rsidRPr="00FD3051" w:rsidRDefault="00C474CD">
      <w:pPr>
        <w:spacing w:before="0" w:after="0"/>
        <w:rPr>
          <w:szCs w:val="20"/>
        </w:rPr>
      </w:pPr>
    </w:p>
    <w:p w:rsidR="00C474CD" w:rsidRPr="00FD3051" w:rsidRDefault="00C474CD">
      <w:pPr>
        <w:autoSpaceDE w:val="0"/>
        <w:spacing w:before="0" w:after="0"/>
        <w:rPr>
          <w:szCs w:val="20"/>
        </w:rPr>
      </w:pPr>
      <w:r w:rsidRPr="00FD3051">
        <w:rPr>
          <w:szCs w:val="20"/>
        </w:rPr>
        <w:t>Napsugárzás energiatartalmát felvevő berendezés és kapcsolódó szerkezeti elemek, használati melegvíz és/vagy fűtési rendszerhez, és/vagy gazdasági termelési folyamathoz való kapcsolódáshoz, rendszerben működéshez szükséges eszközök,</w:t>
      </w:r>
      <w:r w:rsidR="001847EC" w:rsidRPr="00FD3051">
        <w:rPr>
          <w:szCs w:val="20"/>
        </w:rPr>
        <w:t xml:space="preserve"> hőtároló</w:t>
      </w:r>
      <w:r w:rsidRPr="00FD3051">
        <w:rPr>
          <w:szCs w:val="20"/>
        </w:rPr>
        <w:t xml:space="preserve"> berendezések</w:t>
      </w:r>
      <w:r w:rsidR="001847EC" w:rsidRPr="00FD3051">
        <w:rPr>
          <w:szCs w:val="20"/>
        </w:rPr>
        <w:t>, szabályozás elemeinek</w:t>
      </w:r>
      <w:r w:rsidRPr="00FD3051">
        <w:rPr>
          <w:szCs w:val="20"/>
        </w:rPr>
        <w:t xml:space="preserve"> vásárlása és telepítése. </w:t>
      </w:r>
    </w:p>
    <w:p w:rsidR="00C474CD" w:rsidRPr="00FD3051" w:rsidRDefault="00C474CD">
      <w:pPr>
        <w:spacing w:before="0" w:after="0"/>
        <w:ind w:left="360"/>
        <w:rPr>
          <w:szCs w:val="20"/>
        </w:rPr>
      </w:pPr>
    </w:p>
    <w:p w:rsidR="00C474CD" w:rsidRPr="00FD3051" w:rsidRDefault="00C474CD">
      <w:pPr>
        <w:widowControl w:val="0"/>
        <w:autoSpaceDE w:val="0"/>
        <w:spacing w:before="0" w:after="0"/>
        <w:jc w:val="left"/>
      </w:pPr>
      <w:r w:rsidRPr="00FD3051">
        <w:t>II</w:t>
      </w:r>
      <w:r w:rsidR="000A079D" w:rsidRPr="00FD3051">
        <w:t xml:space="preserve">. </w:t>
      </w:r>
      <w:r w:rsidRPr="00FD3051">
        <w:t xml:space="preserve">Szilárd biomassza alapú energetikai rendszer kialakítása esetén </w:t>
      </w:r>
      <w:r w:rsidRPr="00FD3051">
        <w:rPr>
          <w:szCs w:val="20"/>
          <w:u w:val="single"/>
        </w:rPr>
        <w:t>elszámolható költségek</w:t>
      </w:r>
      <w:r w:rsidRPr="00FD3051">
        <w:t xml:space="preserve"> </w:t>
      </w:r>
    </w:p>
    <w:p w:rsidR="00C474CD" w:rsidRPr="00FD3051" w:rsidRDefault="00C474CD">
      <w:pPr>
        <w:widowControl w:val="0"/>
        <w:autoSpaceDE w:val="0"/>
        <w:spacing w:before="0" w:after="0"/>
        <w:jc w:val="left"/>
      </w:pPr>
    </w:p>
    <w:p w:rsidR="00C474CD" w:rsidRPr="00FD3051" w:rsidRDefault="00C474CD">
      <w:pPr>
        <w:widowControl w:val="0"/>
        <w:autoSpaceDE w:val="0"/>
        <w:spacing w:before="0" w:after="0"/>
      </w:pPr>
    </w:p>
    <w:p w:rsidR="00C474CD" w:rsidRPr="00FD3051" w:rsidRDefault="00C474CD">
      <w:pPr>
        <w:autoSpaceDE w:val="0"/>
        <w:spacing w:before="0" w:after="0"/>
      </w:pPr>
      <w:r w:rsidRPr="00FD3051">
        <w:t xml:space="preserve">Hasznosító kazán, ennek kapcsolása használati melegvíz és fűtési rendszerhez szükséges </w:t>
      </w:r>
      <w:r w:rsidRPr="00FD3051">
        <w:rPr>
          <w:iCs/>
          <w:szCs w:val="20"/>
        </w:rPr>
        <w:t>eszközök, berendezések és építmények</w:t>
      </w:r>
      <w:r w:rsidRPr="00FD3051">
        <w:t xml:space="preserve">, füstgáz leválasztó, kéményrendszer, hamukihordó, </w:t>
      </w:r>
      <w:r w:rsidR="001847EC" w:rsidRPr="00FD3051">
        <w:t xml:space="preserve">a tüzelőanyag raktározásához, átmeneti raktározásához szükséges nem építmény jellegű elemek, </w:t>
      </w:r>
      <w:r w:rsidRPr="00FD3051">
        <w:t>valamint kizárólag a tüzelőanyag mozgatására használható szükséges gépek és berendezések beépítése.</w:t>
      </w:r>
      <w:r w:rsidR="001847EC" w:rsidRPr="00FD3051">
        <w:t xml:space="preserve"> Automatikus tüzelőanyag adagoló.</w:t>
      </w:r>
    </w:p>
    <w:p w:rsidR="00C474CD" w:rsidRPr="00FD3051" w:rsidRDefault="00C474CD">
      <w:pPr>
        <w:autoSpaceDE w:val="0"/>
        <w:spacing w:before="0" w:after="0"/>
      </w:pPr>
    </w:p>
    <w:p w:rsidR="00C474CD" w:rsidRPr="00FD3051" w:rsidRDefault="00C474CD">
      <w:pPr>
        <w:autoSpaceDE w:val="0"/>
        <w:spacing w:before="0" w:after="0"/>
      </w:pPr>
      <w:r w:rsidRPr="00FD3051">
        <w:t>III</w:t>
      </w:r>
      <w:r w:rsidR="000A079D" w:rsidRPr="00FD3051">
        <w:t xml:space="preserve">. </w:t>
      </w:r>
      <w:r w:rsidR="00B5782A" w:rsidRPr="00FD3051">
        <w:t>H</w:t>
      </w:r>
      <w:r w:rsidR="000A079D" w:rsidRPr="00FD3051">
        <w:t>őszivattyú</w:t>
      </w:r>
      <w:r w:rsidRPr="00FD3051">
        <w:t xml:space="preserve">s rendszerek telepítése esetén </w:t>
      </w:r>
      <w:r w:rsidRPr="00FD3051">
        <w:rPr>
          <w:szCs w:val="20"/>
          <w:u w:val="single"/>
        </w:rPr>
        <w:t>elszámolható költségek</w:t>
      </w:r>
    </w:p>
    <w:p w:rsidR="00C474CD" w:rsidRPr="00FD3051" w:rsidRDefault="00C474CD">
      <w:pPr>
        <w:spacing w:before="0" w:after="0"/>
        <w:rPr>
          <w:szCs w:val="20"/>
        </w:rPr>
      </w:pPr>
    </w:p>
    <w:p w:rsidR="00C474CD" w:rsidRPr="00FD3051" w:rsidRDefault="00C474CD">
      <w:pPr>
        <w:widowControl w:val="0"/>
        <w:autoSpaceDE w:val="0"/>
        <w:spacing w:before="0" w:after="0"/>
        <w:rPr>
          <w:b/>
          <w:szCs w:val="20"/>
        </w:rPr>
      </w:pPr>
      <w:r w:rsidRPr="00FD3051">
        <w:rPr>
          <w:szCs w:val="20"/>
        </w:rPr>
        <w:t xml:space="preserve">Hőszivattyús rendszer kialakítása, talajszondák és talajkollektorok telepítése, a </w:t>
      </w:r>
      <w:r w:rsidRPr="00FD3051">
        <w:rPr>
          <w:szCs w:val="20"/>
        </w:rPr>
        <w:lastRenderedPageBreak/>
        <w:t xml:space="preserve">beüzemeléshez szükséges mérések, hőfogyasztókhoz való kapcsolódás, hőszivattyú telepítése, hőszivattyú és szondák/kollektorok kapcsolódása, hőszivattyú </w:t>
      </w:r>
      <w:r w:rsidRPr="00FD3051">
        <w:rPr>
          <w:rFonts w:eastAsia="Arial Unicode MS"/>
          <w:kern w:val="1"/>
          <w:szCs w:val="20"/>
        </w:rPr>
        <w:t>villamos energia</w:t>
      </w:r>
      <w:r w:rsidRPr="00FD3051">
        <w:rPr>
          <w:szCs w:val="20"/>
        </w:rPr>
        <w:t xml:space="preserve"> hálózathoz kapcsolódása, </w:t>
      </w:r>
      <w:r w:rsidRPr="00FD3051">
        <w:t>a hőszivattyút ellátó villamos energia körön külön villamos</w:t>
      </w:r>
      <w:r w:rsidR="002673C0" w:rsidRPr="00FD3051">
        <w:t xml:space="preserve"> </w:t>
      </w:r>
      <w:r w:rsidR="00C07FF1" w:rsidRPr="00FD3051">
        <w:t>fogyasztásm</w:t>
      </w:r>
      <w:r w:rsidRPr="00FD3051">
        <w:t xml:space="preserve">érő beszerzése és felszerelése; a havi villamos energia fogyasztási adatokat rögzítő mérőeszköz beszerzése és felszerelése, a külső hőmérséklet mérő és rögzítő berendezés beszerzése és felszerelése. </w:t>
      </w:r>
    </w:p>
    <w:p w:rsidR="00C474CD" w:rsidRPr="00FD3051" w:rsidRDefault="00C474CD">
      <w:pPr>
        <w:spacing w:before="0" w:after="0"/>
        <w:rPr>
          <w:b/>
          <w:szCs w:val="20"/>
        </w:rPr>
      </w:pPr>
    </w:p>
    <w:p w:rsidR="00C474CD" w:rsidRPr="00FD3051" w:rsidRDefault="00A374A2">
      <w:pPr>
        <w:spacing w:before="0" w:after="0"/>
        <w:rPr>
          <w:b/>
          <w:szCs w:val="20"/>
        </w:rPr>
      </w:pPr>
      <w:r w:rsidRPr="00FD3051">
        <w:rPr>
          <w:b/>
          <w:szCs w:val="20"/>
        </w:rPr>
        <w:t>Valamennyi választható elem esetében k</w:t>
      </w:r>
      <w:r w:rsidR="00C474CD" w:rsidRPr="00FD3051">
        <w:rPr>
          <w:b/>
          <w:szCs w:val="20"/>
        </w:rPr>
        <w:t>izárólag a hőtermelői oldal támogatható! (hőszivattyús rendszerek esetén: a hőszivattyú szekunder csonkjáig, biomassza kazán-rendszer esetén: a biomassza -kazán szekunder csonkjáig, napkollektoros rendszer esetén: a hőtároló kimenő csonkjáig+szabályzáshoz szükséges eszközök támogathatók).</w:t>
      </w:r>
      <w:r w:rsidR="00C07FF1" w:rsidRPr="00FD3051">
        <w:rPr>
          <w:b/>
          <w:szCs w:val="20"/>
        </w:rPr>
        <w:t xml:space="preserve"> Elszámolhatóak a szabályozáshoz és méréshez szükséges eszközök.</w:t>
      </w:r>
    </w:p>
    <w:p w:rsidR="00106438" w:rsidRPr="00FD3051" w:rsidRDefault="00106438">
      <w:pPr>
        <w:spacing w:before="0" w:after="0"/>
        <w:rPr>
          <w:b/>
          <w:szCs w:val="20"/>
        </w:rPr>
      </w:pPr>
    </w:p>
    <w:p w:rsidR="00106438" w:rsidRPr="00FD3051" w:rsidRDefault="00106438" w:rsidP="00106438">
      <w:pPr>
        <w:spacing w:before="0" w:after="0"/>
        <w:rPr>
          <w:szCs w:val="20"/>
        </w:rPr>
      </w:pPr>
      <w:r w:rsidRPr="00FD3051">
        <w:t xml:space="preserve">Az Eszközbeszerzéshez kapcsolódó költségekre csak és kizárólag regionális beruházási támogatás nyújtható, amennyiben a KEOP forrásból nyújtott támogatás </w:t>
      </w:r>
      <w:r w:rsidRPr="00FD3051">
        <w:rPr>
          <w:i/>
        </w:rPr>
        <w:t xml:space="preserve">„állami támogatás” </w:t>
      </w:r>
      <w:r w:rsidRPr="00FD3051">
        <w:t>hatálya alá esik.</w:t>
      </w:r>
    </w:p>
    <w:p w:rsidR="00106438" w:rsidRPr="00FD3051" w:rsidRDefault="00106438">
      <w:pPr>
        <w:spacing w:before="0" w:after="0"/>
        <w:rPr>
          <w:b/>
          <w:szCs w:val="20"/>
        </w:rPr>
      </w:pPr>
    </w:p>
    <w:p w:rsidR="00C222F2" w:rsidRPr="00FD3051" w:rsidRDefault="00C222F2">
      <w:pPr>
        <w:spacing w:before="0" w:after="0"/>
        <w:rPr>
          <w:b/>
          <w:szCs w:val="20"/>
        </w:rPr>
      </w:pPr>
    </w:p>
    <w:p w:rsidR="00A5052A" w:rsidRPr="00FD3051" w:rsidRDefault="006A66CF" w:rsidP="00A5052A">
      <w:pPr>
        <w:spacing w:before="0" w:after="0"/>
        <w:rPr>
          <w:b/>
          <w:sz w:val="22"/>
          <w:szCs w:val="22"/>
        </w:rPr>
      </w:pPr>
      <w:r w:rsidRPr="00FD3051">
        <w:rPr>
          <w:b/>
          <w:sz w:val="22"/>
          <w:szCs w:val="22"/>
        </w:rPr>
        <w:t>13. Tájékoztatás, nyilvánosság</w:t>
      </w:r>
    </w:p>
    <w:p w:rsidR="00A5052A" w:rsidRPr="00FD3051" w:rsidRDefault="00A5052A" w:rsidP="006238CA">
      <w:pPr>
        <w:numPr>
          <w:ilvl w:val="0"/>
          <w:numId w:val="43"/>
        </w:numPr>
        <w:tabs>
          <w:tab w:val="clear" w:pos="1676"/>
          <w:tab w:val="num" w:pos="900"/>
        </w:tabs>
        <w:spacing w:before="0" w:after="0"/>
        <w:ind w:left="900"/>
        <w:rPr>
          <w:szCs w:val="20"/>
        </w:rPr>
      </w:pPr>
      <w:r w:rsidRPr="00FD3051">
        <w:rPr>
          <w:szCs w:val="20"/>
        </w:rPr>
        <w:t>Tájékoztatással és nyilvánossággal kapcsolatos kötelező feladatok költségei számolhatók el az előírások figyelembe vételével</w:t>
      </w:r>
      <w:r w:rsidRPr="00FD3051">
        <w:t>.</w:t>
      </w:r>
      <w:r w:rsidRPr="00FD3051">
        <w:rPr>
          <w:szCs w:val="20"/>
        </w:rPr>
        <w:t xml:space="preserve"> </w:t>
      </w:r>
    </w:p>
    <w:p w:rsidR="00106438" w:rsidRPr="00FD3051" w:rsidRDefault="00106438" w:rsidP="00106438">
      <w:pPr>
        <w:spacing w:before="0" w:after="0"/>
      </w:pPr>
    </w:p>
    <w:p w:rsidR="00106438" w:rsidRPr="00FD3051" w:rsidRDefault="00106438" w:rsidP="00106438">
      <w:pPr>
        <w:spacing w:before="0" w:after="0"/>
        <w:rPr>
          <w:szCs w:val="20"/>
        </w:rPr>
      </w:pPr>
      <w:r w:rsidRPr="00FD3051">
        <w:t xml:space="preserve">A tájékoztatás, nyilvánossággal kapcsolatos költségekre csak és kizárólag </w:t>
      </w:r>
      <w:r w:rsidR="00CF76B0">
        <w:t xml:space="preserve">de minimis </w:t>
      </w:r>
      <w:r w:rsidRPr="00FD3051">
        <w:t xml:space="preserve">támogatás nyújtható, amennyiben a KEOP forrásból nyújtott támogatás </w:t>
      </w:r>
      <w:r w:rsidRPr="00FD3051">
        <w:rPr>
          <w:i/>
        </w:rPr>
        <w:t xml:space="preserve">„állami támogatás” </w:t>
      </w:r>
      <w:r w:rsidRPr="00FD3051">
        <w:t xml:space="preserve">hatálya alá esik és az adott költség nem </w:t>
      </w:r>
      <w:r w:rsidR="00A20CB0" w:rsidRPr="00FD3051">
        <w:t>… a projekt által létrejövő tárgyi eszköz bekerülési értékének része.</w:t>
      </w:r>
      <w:r w:rsidR="00381D96" w:rsidRPr="00FD3051" w:rsidDel="00381D96">
        <w:t xml:space="preserve"> </w:t>
      </w:r>
    </w:p>
    <w:p w:rsidR="00A5052A" w:rsidRPr="00FD3051" w:rsidRDefault="00A5052A">
      <w:pPr>
        <w:spacing w:before="0" w:after="0"/>
        <w:rPr>
          <w:b/>
          <w:sz w:val="22"/>
          <w:szCs w:val="22"/>
        </w:rPr>
      </w:pPr>
    </w:p>
    <w:p w:rsidR="00A20CB0" w:rsidRPr="00FD3051" w:rsidRDefault="00A20CB0" w:rsidP="00A20CB0">
      <w:pPr>
        <w:spacing w:before="0" w:after="0"/>
        <w:rPr>
          <w:b/>
          <w:sz w:val="22"/>
          <w:szCs w:val="22"/>
        </w:rPr>
      </w:pPr>
      <w:r w:rsidRPr="00FD3051">
        <w:rPr>
          <w:b/>
          <w:sz w:val="22"/>
          <w:szCs w:val="22"/>
        </w:rPr>
        <w:t xml:space="preserve">10. Tanulmányok és vizsgálatok elkészítése </w:t>
      </w:r>
    </w:p>
    <w:p w:rsidR="00CB68EA" w:rsidRPr="00FD3051" w:rsidRDefault="00A20CB0" w:rsidP="00B13364">
      <w:pPr>
        <w:numPr>
          <w:ilvl w:val="0"/>
          <w:numId w:val="45"/>
        </w:numPr>
        <w:spacing w:before="0" w:after="0"/>
        <w:rPr>
          <w:b/>
          <w:sz w:val="22"/>
          <w:szCs w:val="22"/>
        </w:rPr>
      </w:pPr>
      <w:r w:rsidRPr="00FD3051">
        <w:t xml:space="preserve">ZPEJ kísérő auditigazolást (XI. melléklet szerint) </w:t>
      </w:r>
    </w:p>
    <w:p w:rsidR="00B13364" w:rsidRPr="00FD3051" w:rsidRDefault="00B13364" w:rsidP="00B13364">
      <w:pPr>
        <w:spacing w:before="0" w:after="0"/>
        <w:ind w:left="360"/>
        <w:rPr>
          <w:b/>
          <w:sz w:val="22"/>
          <w:szCs w:val="22"/>
        </w:rPr>
      </w:pPr>
    </w:p>
    <w:p w:rsidR="00CB68EA" w:rsidRPr="00FD3051" w:rsidRDefault="00A20CB0" w:rsidP="00CB68EA">
      <w:pPr>
        <w:spacing w:before="0" w:after="0"/>
        <w:rPr>
          <w:szCs w:val="20"/>
        </w:rPr>
      </w:pPr>
      <w:r w:rsidRPr="00FD3051">
        <w:rPr>
          <w:szCs w:val="20"/>
        </w:rPr>
        <w:t xml:space="preserve"> </w:t>
      </w:r>
    </w:p>
    <w:p w:rsidR="00CB68EA" w:rsidRPr="00FD3051" w:rsidRDefault="00CB68EA">
      <w:pPr>
        <w:keepNext/>
        <w:rPr>
          <w:szCs w:val="20"/>
        </w:rPr>
      </w:pPr>
    </w:p>
    <w:p w:rsidR="00C474CD" w:rsidRPr="00FD3051" w:rsidRDefault="00C474CD">
      <w:pPr>
        <w:pStyle w:val="Cmsor2"/>
        <w:ind w:left="567"/>
      </w:pPr>
      <w:bookmarkStart w:id="41" w:name="_Toc152127856"/>
      <w:bookmarkStart w:id="42" w:name="_Toc169410396"/>
      <w:bookmarkStart w:id="43" w:name="_Toc177884619"/>
      <w:bookmarkStart w:id="44" w:name="_Toc224396452"/>
      <w:bookmarkStart w:id="45" w:name="_Toc261361556"/>
      <w:r w:rsidRPr="00FD3051">
        <w:rPr>
          <w:szCs w:val="20"/>
        </w:rPr>
        <w:t>Nem e</w:t>
      </w:r>
      <w:r w:rsidRPr="00FD3051">
        <w:t>lszámolható költségek köre</w:t>
      </w:r>
      <w:bookmarkEnd w:id="44"/>
      <w:bookmarkEnd w:id="45"/>
      <w:r w:rsidRPr="00FD3051">
        <w:t xml:space="preserve"> </w:t>
      </w:r>
    </w:p>
    <w:bookmarkEnd w:id="41"/>
    <w:bookmarkEnd w:id="42"/>
    <w:bookmarkEnd w:id="43"/>
    <w:p w:rsidR="00C474CD" w:rsidRPr="00FD3051" w:rsidRDefault="00C474CD">
      <w:pPr>
        <w:pStyle w:val="Szvegtrzs"/>
      </w:pPr>
      <w:r w:rsidRPr="00FD3051">
        <w:t>Nem számolhatók el azok a költségek, amelyek nem felelnek meg az elszámolható költségekre vonatkozó általános feltételeknek, a pályázati cél megvalósításával nincsenek közvetlen kapcsolatban, valamint az alábbi felsorolt tételek:</w:t>
      </w:r>
    </w:p>
    <w:p w:rsidR="00C474CD" w:rsidRPr="00FD3051" w:rsidRDefault="00C474CD">
      <w:pPr>
        <w:numPr>
          <w:ilvl w:val="0"/>
          <w:numId w:val="8"/>
        </w:numPr>
        <w:suppressAutoHyphens/>
        <w:spacing w:before="0" w:after="0"/>
        <w:rPr>
          <w:szCs w:val="20"/>
        </w:rPr>
      </w:pPr>
      <w:r w:rsidRPr="00FD3051">
        <w:rPr>
          <w:szCs w:val="20"/>
        </w:rPr>
        <w:t>az olyan közvetítőkkel vagy tanácsadókkal kötött alvállalkozói szerződésekkel kapcsolatban felmerült költségek, amelyekkel kapcsolatban a szerződés a kifizetést a tevékenység összköltségének a százalékos arányában határozza meg, hacsak az ilyen költségeket a kedvezményezett nem igazolja a munka vagy a szolgáltatás valóságos értékére való hivatkozással;</w:t>
      </w:r>
    </w:p>
    <w:p w:rsidR="00C474CD" w:rsidRPr="00FD3051" w:rsidRDefault="00C474CD">
      <w:pPr>
        <w:numPr>
          <w:ilvl w:val="0"/>
          <w:numId w:val="8"/>
        </w:numPr>
        <w:suppressAutoHyphens/>
        <w:spacing w:before="0" w:after="0"/>
        <w:rPr>
          <w:szCs w:val="20"/>
        </w:rPr>
      </w:pPr>
      <w:r w:rsidRPr="00FD3051">
        <w:rPr>
          <w:szCs w:val="20"/>
        </w:rPr>
        <w:t xml:space="preserve">visszaigényelhető vagy nem a végső kedvezményezettet terhelő adok (pl. a kedvezményezett által </w:t>
      </w:r>
      <w:r w:rsidR="008D5811" w:rsidRPr="00FD3051">
        <w:rPr>
          <w:szCs w:val="20"/>
        </w:rPr>
        <w:t xml:space="preserve">levonásba helyezhető </w:t>
      </w:r>
      <w:r w:rsidRPr="00FD3051">
        <w:rPr>
          <w:szCs w:val="20"/>
        </w:rPr>
        <w:t>ÁFA);</w:t>
      </w:r>
    </w:p>
    <w:p w:rsidR="00C474CD" w:rsidRPr="00FD3051" w:rsidRDefault="00C474CD">
      <w:pPr>
        <w:numPr>
          <w:ilvl w:val="0"/>
          <w:numId w:val="8"/>
        </w:numPr>
        <w:suppressAutoHyphens/>
        <w:spacing w:before="0" w:after="0"/>
        <w:rPr>
          <w:szCs w:val="20"/>
        </w:rPr>
      </w:pPr>
      <w:r w:rsidRPr="00FD3051">
        <w:rPr>
          <w:szCs w:val="20"/>
        </w:rPr>
        <w:t>a pályázatok megírásának költségei a felmerülés időpontjától függetlenül;</w:t>
      </w:r>
    </w:p>
    <w:p w:rsidR="000A079D" w:rsidRPr="00FD3051" w:rsidRDefault="00C474CD" w:rsidP="000A079D">
      <w:pPr>
        <w:numPr>
          <w:ilvl w:val="0"/>
          <w:numId w:val="34"/>
        </w:numPr>
        <w:suppressAutoHyphens/>
        <w:spacing w:before="0" w:after="0"/>
        <w:rPr>
          <w:szCs w:val="20"/>
        </w:rPr>
      </w:pPr>
      <w:r w:rsidRPr="00FD3051">
        <w:rPr>
          <w:szCs w:val="20"/>
        </w:rPr>
        <w:t>bármilyen, 2007. január 1. előtt felmerült költség</w:t>
      </w:r>
      <w:r w:rsidR="00C07FF1" w:rsidRPr="00FD3051">
        <w:rPr>
          <w:szCs w:val="20"/>
        </w:rPr>
        <w:t>;</w:t>
      </w:r>
    </w:p>
    <w:p w:rsidR="00A374A2" w:rsidRPr="00FD3051" w:rsidRDefault="006E2356" w:rsidP="000A079D">
      <w:pPr>
        <w:numPr>
          <w:ilvl w:val="0"/>
          <w:numId w:val="35"/>
        </w:numPr>
        <w:suppressAutoHyphens/>
        <w:spacing w:before="0" w:after="0"/>
        <w:rPr>
          <w:szCs w:val="20"/>
        </w:rPr>
      </w:pPr>
      <w:r w:rsidRPr="00FD3051">
        <w:rPr>
          <w:szCs w:val="20"/>
        </w:rPr>
        <w:t>a</w:t>
      </w:r>
      <w:r w:rsidR="00A374A2" w:rsidRPr="00FD3051">
        <w:rPr>
          <w:szCs w:val="20"/>
        </w:rPr>
        <w:t>z audit által nem alátámasztott kapacitás kiépítése</w:t>
      </w:r>
      <w:r w:rsidR="00C07FF1" w:rsidRPr="00FD3051">
        <w:rPr>
          <w:szCs w:val="20"/>
        </w:rPr>
        <w:t>;</w:t>
      </w:r>
    </w:p>
    <w:p w:rsidR="00A374A2" w:rsidRPr="00FD3051" w:rsidRDefault="00A374A2">
      <w:pPr>
        <w:numPr>
          <w:ilvl w:val="0"/>
          <w:numId w:val="35"/>
        </w:numPr>
        <w:spacing w:before="0" w:after="0"/>
        <w:rPr>
          <w:szCs w:val="20"/>
        </w:rPr>
      </w:pPr>
      <w:r w:rsidRPr="00FD3051">
        <w:rPr>
          <w:szCs w:val="20"/>
        </w:rPr>
        <w:t>próbaüzem</w:t>
      </w:r>
      <w:r w:rsidR="00C07FF1" w:rsidRPr="00FD3051">
        <w:rPr>
          <w:szCs w:val="20"/>
        </w:rPr>
        <w:t>.</w:t>
      </w:r>
    </w:p>
    <w:p w:rsidR="00C474CD" w:rsidRPr="00FD3051" w:rsidRDefault="00C474CD">
      <w:pPr>
        <w:pStyle w:val="Felsorols2"/>
        <w:numPr>
          <w:ilvl w:val="0"/>
          <w:numId w:val="0"/>
        </w:numPr>
      </w:pPr>
    </w:p>
    <w:p w:rsidR="00C474CD" w:rsidRPr="00FD3051" w:rsidRDefault="00C474CD">
      <w:pPr>
        <w:pStyle w:val="Cmsor2"/>
        <w:ind w:left="360" w:hanging="360"/>
      </w:pPr>
      <w:bookmarkStart w:id="46" w:name="_Toc224400035"/>
      <w:bookmarkStart w:id="47" w:name="_Toc261361557"/>
      <w:r w:rsidRPr="00FD3051">
        <w:t>Illeszkedési előírás (regionális, helyi tervekhez)</w:t>
      </w:r>
      <w:bookmarkEnd w:id="46"/>
      <w:bookmarkEnd w:id="47"/>
    </w:p>
    <w:p w:rsidR="00C474CD" w:rsidRPr="00FD3051" w:rsidRDefault="00C474CD">
      <w:r w:rsidRPr="00FD3051">
        <w:t xml:space="preserve">Jelen pályázati kiírás esetében nem értelmezendő. </w:t>
      </w:r>
    </w:p>
    <w:p w:rsidR="00C474CD" w:rsidRPr="00FD3051" w:rsidRDefault="00C474CD">
      <w:pPr>
        <w:pStyle w:val="Felsorols2"/>
        <w:numPr>
          <w:ilvl w:val="0"/>
          <w:numId w:val="0"/>
        </w:numPr>
      </w:pPr>
    </w:p>
    <w:p w:rsidR="00C474CD" w:rsidRPr="00FD3051" w:rsidRDefault="001E40C8">
      <w:pPr>
        <w:pStyle w:val="Cmsor2"/>
        <w:ind w:left="567"/>
        <w:rPr>
          <w:color w:val="auto"/>
        </w:rPr>
      </w:pPr>
      <w:bookmarkStart w:id="48" w:name="_Toc152127858"/>
      <w:bookmarkStart w:id="49" w:name="_Toc169410398"/>
      <w:bookmarkStart w:id="50" w:name="_Toc224396454"/>
      <w:bookmarkStart w:id="51" w:name="_Toc261361558"/>
      <w:r w:rsidRPr="00FD3051">
        <w:t>Projekt i</w:t>
      </w:r>
      <w:r w:rsidR="00C474CD" w:rsidRPr="00FD3051">
        <w:t>parági korlátozás</w:t>
      </w:r>
      <w:bookmarkEnd w:id="48"/>
      <w:bookmarkEnd w:id="49"/>
      <w:bookmarkEnd w:id="50"/>
      <w:bookmarkEnd w:id="51"/>
    </w:p>
    <w:p w:rsidR="00C474CD" w:rsidRPr="00FD3051" w:rsidRDefault="00C474CD">
      <w:pPr>
        <w:rPr>
          <w:szCs w:val="20"/>
        </w:rPr>
      </w:pPr>
      <w:r w:rsidRPr="00FD3051">
        <w:rPr>
          <w:szCs w:val="20"/>
        </w:rPr>
        <w:t>Jelen pályázati kiírás keretében a következő iparági korlátozások állnak fenn:</w:t>
      </w:r>
    </w:p>
    <w:p w:rsidR="00CC33C1" w:rsidRPr="00FD3051" w:rsidRDefault="00CC33C1" w:rsidP="00CC33C1">
      <w:pPr>
        <w:autoSpaceDE w:val="0"/>
        <w:autoSpaceDN w:val="0"/>
        <w:adjustRightInd w:val="0"/>
        <w:spacing w:before="0" w:after="0"/>
        <w:jc w:val="left"/>
        <w:rPr>
          <w:szCs w:val="20"/>
        </w:rPr>
      </w:pPr>
      <w:r w:rsidRPr="00FD3051">
        <w:rPr>
          <w:szCs w:val="20"/>
        </w:rPr>
        <w:t>Nem nyújtható regionális beruházási támogatás:</w:t>
      </w:r>
    </w:p>
    <w:p w:rsidR="00CC33C1" w:rsidRPr="00FD3051" w:rsidRDefault="00E94731" w:rsidP="00E94731">
      <w:pPr>
        <w:numPr>
          <w:ilvl w:val="0"/>
          <w:numId w:val="39"/>
        </w:numPr>
        <w:autoSpaceDE w:val="0"/>
        <w:autoSpaceDN w:val="0"/>
        <w:adjustRightInd w:val="0"/>
        <w:spacing w:before="0" w:after="0"/>
        <w:rPr>
          <w:szCs w:val="20"/>
        </w:rPr>
      </w:pPr>
      <w:r w:rsidRPr="00FD3051">
        <w:rPr>
          <w:szCs w:val="20"/>
        </w:rPr>
        <w:t xml:space="preserve">az </w:t>
      </w:r>
      <w:r w:rsidR="00CC33C1" w:rsidRPr="00FD3051">
        <w:rPr>
          <w:szCs w:val="20"/>
        </w:rPr>
        <w:t xml:space="preserve">exporthoz közvetlenül kapcsolódó tevékenységekhez, valamint a </w:t>
      </w:r>
      <w:r w:rsidRPr="00FD3051">
        <w:rPr>
          <w:szCs w:val="20"/>
        </w:rPr>
        <w:t>kiírás</w:t>
      </w:r>
      <w:r w:rsidR="00CC33C1" w:rsidRPr="00FD3051">
        <w:rPr>
          <w:szCs w:val="20"/>
        </w:rPr>
        <w:t xml:space="preserve"> nem alkalmazandó import áruk helyett hazai áru használatától függő támogatásra;</w:t>
      </w:r>
    </w:p>
    <w:p w:rsidR="00CC33C1" w:rsidRPr="00FD3051" w:rsidRDefault="00E94731" w:rsidP="00E94731">
      <w:pPr>
        <w:numPr>
          <w:ilvl w:val="0"/>
          <w:numId w:val="39"/>
        </w:numPr>
        <w:autoSpaceDE w:val="0"/>
        <w:autoSpaceDN w:val="0"/>
        <w:adjustRightInd w:val="0"/>
        <w:spacing w:before="0" w:after="0"/>
        <w:rPr>
          <w:szCs w:val="20"/>
        </w:rPr>
      </w:pPr>
      <w:r w:rsidRPr="00FD3051">
        <w:rPr>
          <w:szCs w:val="20"/>
        </w:rPr>
        <w:t xml:space="preserve">a </w:t>
      </w:r>
      <w:r w:rsidR="00CC33C1" w:rsidRPr="00FD3051">
        <w:rPr>
          <w:szCs w:val="20"/>
        </w:rPr>
        <w:t xml:space="preserve">104/2000/EK tanácsi rendelet (1) hatálya alá tartozó, halászathoz vagy akvakultúrához kapcsolódó tevékenységekhez </w:t>
      </w:r>
    </w:p>
    <w:p w:rsidR="00CC33C1" w:rsidRPr="00FD3051" w:rsidRDefault="00E94731" w:rsidP="00E94731">
      <w:pPr>
        <w:numPr>
          <w:ilvl w:val="0"/>
          <w:numId w:val="39"/>
        </w:numPr>
        <w:autoSpaceDE w:val="0"/>
        <w:autoSpaceDN w:val="0"/>
        <w:adjustRightInd w:val="0"/>
        <w:spacing w:before="0" w:after="0"/>
        <w:rPr>
          <w:szCs w:val="20"/>
        </w:rPr>
      </w:pPr>
      <w:r w:rsidRPr="00FD3051">
        <w:rPr>
          <w:szCs w:val="20"/>
        </w:rPr>
        <w:t xml:space="preserve">a </w:t>
      </w:r>
      <w:r w:rsidR="00CC33C1" w:rsidRPr="00FD3051">
        <w:rPr>
          <w:szCs w:val="20"/>
        </w:rPr>
        <w:t xml:space="preserve">mezőgazdasági termékek elsődleges termeléséhez </w:t>
      </w:r>
    </w:p>
    <w:p w:rsidR="00CC33C1" w:rsidRPr="00FD3051" w:rsidRDefault="00E94731" w:rsidP="004835C6">
      <w:pPr>
        <w:numPr>
          <w:ilvl w:val="0"/>
          <w:numId w:val="39"/>
        </w:numPr>
        <w:autoSpaceDE w:val="0"/>
        <w:autoSpaceDN w:val="0"/>
        <w:adjustRightInd w:val="0"/>
        <w:spacing w:before="0" w:after="0"/>
        <w:rPr>
          <w:szCs w:val="20"/>
        </w:rPr>
      </w:pPr>
      <w:r w:rsidRPr="00FD3051">
        <w:rPr>
          <w:szCs w:val="20"/>
        </w:rPr>
        <w:t xml:space="preserve">a </w:t>
      </w:r>
      <w:r w:rsidR="00CC33C1" w:rsidRPr="00FD3051">
        <w:rPr>
          <w:szCs w:val="20"/>
        </w:rPr>
        <w:t>széniparban folytatott tevékenységhez</w:t>
      </w:r>
    </w:p>
    <w:p w:rsidR="00CC33C1" w:rsidRPr="00FD3051" w:rsidRDefault="00E94731" w:rsidP="00E94731">
      <w:pPr>
        <w:numPr>
          <w:ilvl w:val="0"/>
          <w:numId w:val="39"/>
        </w:numPr>
        <w:autoSpaceDE w:val="0"/>
        <w:autoSpaceDN w:val="0"/>
        <w:adjustRightInd w:val="0"/>
        <w:spacing w:before="0" w:after="0"/>
        <w:rPr>
          <w:szCs w:val="20"/>
        </w:rPr>
      </w:pPr>
      <w:r w:rsidRPr="00FD3051">
        <w:rPr>
          <w:szCs w:val="20"/>
        </w:rPr>
        <w:t xml:space="preserve">az </w:t>
      </w:r>
      <w:r w:rsidR="00CC33C1" w:rsidRPr="00FD3051">
        <w:rPr>
          <w:szCs w:val="20"/>
        </w:rPr>
        <w:t>acéliparban folytatott tevékenységhez</w:t>
      </w:r>
    </w:p>
    <w:p w:rsidR="00CC33C1" w:rsidRPr="00FD3051" w:rsidRDefault="00E94731" w:rsidP="00E94731">
      <w:pPr>
        <w:numPr>
          <w:ilvl w:val="0"/>
          <w:numId w:val="39"/>
        </w:numPr>
        <w:autoSpaceDE w:val="0"/>
        <w:autoSpaceDN w:val="0"/>
        <w:adjustRightInd w:val="0"/>
        <w:spacing w:before="0" w:after="0"/>
        <w:rPr>
          <w:szCs w:val="20"/>
        </w:rPr>
      </w:pPr>
      <w:r w:rsidRPr="00FD3051">
        <w:rPr>
          <w:szCs w:val="20"/>
        </w:rPr>
        <w:t xml:space="preserve">a </w:t>
      </w:r>
      <w:r w:rsidR="00CC33C1" w:rsidRPr="00FD3051">
        <w:rPr>
          <w:szCs w:val="20"/>
        </w:rPr>
        <w:t>hajógyártásban folytatott tevékenységhez</w:t>
      </w:r>
    </w:p>
    <w:p w:rsidR="00CC33C1" w:rsidRPr="00FD3051" w:rsidRDefault="00E94731" w:rsidP="00E94731">
      <w:pPr>
        <w:numPr>
          <w:ilvl w:val="0"/>
          <w:numId w:val="39"/>
        </w:numPr>
        <w:autoSpaceDE w:val="0"/>
        <w:autoSpaceDN w:val="0"/>
        <w:adjustRightInd w:val="0"/>
        <w:spacing w:before="0" w:after="0"/>
        <w:rPr>
          <w:szCs w:val="20"/>
        </w:rPr>
      </w:pPr>
      <w:r w:rsidRPr="00FD3051">
        <w:rPr>
          <w:szCs w:val="20"/>
        </w:rPr>
        <w:t xml:space="preserve">a </w:t>
      </w:r>
      <w:r w:rsidR="00CC33C1" w:rsidRPr="00FD3051">
        <w:rPr>
          <w:szCs w:val="20"/>
        </w:rPr>
        <w:t>szintetikusszál-iparban folytatott tevékenységhez</w:t>
      </w:r>
    </w:p>
    <w:p w:rsidR="00CC33C1" w:rsidRPr="00FD3051" w:rsidRDefault="00E94731" w:rsidP="00E94731">
      <w:pPr>
        <w:numPr>
          <w:ilvl w:val="0"/>
          <w:numId w:val="39"/>
        </w:numPr>
        <w:autoSpaceDE w:val="0"/>
        <w:autoSpaceDN w:val="0"/>
        <w:adjustRightInd w:val="0"/>
        <w:spacing w:before="0" w:after="0"/>
        <w:rPr>
          <w:szCs w:val="20"/>
        </w:rPr>
      </w:pPr>
      <w:r w:rsidRPr="00FD3051">
        <w:rPr>
          <w:szCs w:val="20"/>
        </w:rPr>
        <w:t xml:space="preserve">a </w:t>
      </w:r>
      <w:r w:rsidR="00CC33C1" w:rsidRPr="00FD3051">
        <w:rPr>
          <w:szCs w:val="20"/>
        </w:rPr>
        <w:t>nehéz helyzetben lévő vállalkozásoknak.</w:t>
      </w:r>
    </w:p>
    <w:p w:rsidR="00EB19C2" w:rsidRPr="00FD3051" w:rsidRDefault="00EB19C2" w:rsidP="00EB19C2">
      <w:pPr>
        <w:autoSpaceDE w:val="0"/>
        <w:autoSpaceDN w:val="0"/>
        <w:adjustRightInd w:val="0"/>
        <w:spacing w:before="0" w:after="0"/>
        <w:rPr>
          <w:szCs w:val="20"/>
        </w:rPr>
      </w:pPr>
    </w:p>
    <w:p w:rsidR="00EB19C2" w:rsidRPr="00FD3051" w:rsidRDefault="00EB19C2" w:rsidP="00EB19C2">
      <w:pPr>
        <w:autoSpaceDE w:val="0"/>
        <w:autoSpaceDN w:val="0"/>
        <w:adjustRightInd w:val="0"/>
        <w:spacing w:before="0" w:after="0"/>
        <w:rPr>
          <w:szCs w:val="20"/>
        </w:rPr>
      </w:pPr>
      <w:r w:rsidRPr="00FD3051">
        <w:rPr>
          <w:szCs w:val="20"/>
        </w:rPr>
        <w:t xml:space="preserve">Nem nyújtható </w:t>
      </w:r>
      <w:r w:rsidR="00CF76B0">
        <w:rPr>
          <w:szCs w:val="20"/>
        </w:rPr>
        <w:t>de minimis</w:t>
      </w:r>
      <w:r w:rsidRPr="00FD3051">
        <w:rPr>
          <w:szCs w:val="20"/>
        </w:rPr>
        <w:t xml:space="preserve"> támogatás </w:t>
      </w:r>
    </w:p>
    <w:p w:rsidR="00EB19C2" w:rsidRPr="00FD3051" w:rsidRDefault="00EB19C2" w:rsidP="00EB19C2">
      <w:pPr>
        <w:numPr>
          <w:ilvl w:val="0"/>
          <w:numId w:val="39"/>
        </w:numPr>
        <w:autoSpaceDE w:val="0"/>
        <w:autoSpaceDN w:val="0"/>
        <w:adjustRightInd w:val="0"/>
        <w:spacing w:before="0" w:after="0"/>
        <w:rPr>
          <w:szCs w:val="20"/>
        </w:rPr>
      </w:pPr>
      <w:r w:rsidRPr="00FD3051">
        <w:rPr>
          <w:szCs w:val="20"/>
        </w:rPr>
        <w:t>a 104/2000/EK tanácsi rendelet hatálya alá tartozó, halászathoz vagy akvakultúrához kapcsolódó tevékenységet végző vállalkozásnak;</w:t>
      </w:r>
    </w:p>
    <w:p w:rsidR="00EB19C2" w:rsidRPr="00FD3051" w:rsidRDefault="00EB19C2" w:rsidP="00EB19C2">
      <w:pPr>
        <w:numPr>
          <w:ilvl w:val="0"/>
          <w:numId w:val="39"/>
        </w:numPr>
        <w:autoSpaceDE w:val="0"/>
        <w:autoSpaceDN w:val="0"/>
        <w:adjustRightInd w:val="0"/>
        <w:spacing w:before="0" w:after="0"/>
        <w:rPr>
          <w:szCs w:val="20"/>
        </w:rPr>
      </w:pPr>
      <w:r w:rsidRPr="00FD3051">
        <w:rPr>
          <w:szCs w:val="20"/>
        </w:rPr>
        <w:t>az Európai Közösséget létrehozó Szerződés I. Mellékletében felsorolt mezőgazdasági termékek elsődleges termelésével foglalkozó vállalkozásoknak;</w:t>
      </w:r>
    </w:p>
    <w:p w:rsidR="00EB19C2" w:rsidRPr="00FD3051" w:rsidRDefault="00EB19C2" w:rsidP="00EB19C2">
      <w:pPr>
        <w:numPr>
          <w:ilvl w:val="0"/>
          <w:numId w:val="39"/>
        </w:numPr>
        <w:autoSpaceDE w:val="0"/>
        <w:autoSpaceDN w:val="0"/>
        <w:adjustRightInd w:val="0"/>
        <w:spacing w:before="0" w:after="0"/>
        <w:rPr>
          <w:szCs w:val="20"/>
        </w:rPr>
      </w:pPr>
      <w:r w:rsidRPr="00FD3051">
        <w:rPr>
          <w:szCs w:val="20"/>
        </w:rPr>
        <w:t>az Európai Közösséget létrehozó Szerződés I. Mellékletében felsorolt mezőgazdasági termékek feldolgozásában és forgalmazásában tevékeny vállalkozásoknak:</w:t>
      </w:r>
    </w:p>
    <w:p w:rsidR="00EB19C2" w:rsidRPr="00FD3051" w:rsidRDefault="00EB19C2" w:rsidP="00EB19C2">
      <w:pPr>
        <w:numPr>
          <w:ilvl w:val="1"/>
          <w:numId w:val="39"/>
        </w:numPr>
        <w:autoSpaceDE w:val="0"/>
        <w:autoSpaceDN w:val="0"/>
        <w:adjustRightInd w:val="0"/>
        <w:spacing w:before="0" w:after="0"/>
        <w:rPr>
          <w:szCs w:val="20"/>
        </w:rPr>
      </w:pPr>
      <w:r w:rsidRPr="00FD3051">
        <w:rPr>
          <w:szCs w:val="20"/>
        </w:rPr>
        <w:t>amennyiben a támogatás összege az elsődleges termelőktől beszerzett vagy az érintett vállalkozások által forgalmazott ilyen termékek ára vagy mennyisége alapján kerül rögzítésre,</w:t>
      </w:r>
    </w:p>
    <w:p w:rsidR="00EB19C2" w:rsidRPr="00FD3051" w:rsidRDefault="00EB19C2" w:rsidP="00EB19C2">
      <w:pPr>
        <w:numPr>
          <w:ilvl w:val="1"/>
          <w:numId w:val="39"/>
        </w:numPr>
        <w:autoSpaceDE w:val="0"/>
        <w:autoSpaceDN w:val="0"/>
        <w:adjustRightInd w:val="0"/>
        <w:spacing w:before="0" w:after="0"/>
        <w:rPr>
          <w:szCs w:val="20"/>
        </w:rPr>
      </w:pPr>
      <w:r w:rsidRPr="00FD3051">
        <w:rPr>
          <w:szCs w:val="20"/>
        </w:rPr>
        <w:t>amennyiben a támogatás az elsődleges termelőknek történő teljes vagy részleges továbbítástól függ;</w:t>
      </w:r>
    </w:p>
    <w:p w:rsidR="00EB19C2" w:rsidRPr="00FD3051" w:rsidRDefault="00EB19C2" w:rsidP="00EB19C2">
      <w:pPr>
        <w:numPr>
          <w:ilvl w:val="0"/>
          <w:numId w:val="39"/>
        </w:numPr>
        <w:autoSpaceDE w:val="0"/>
        <w:autoSpaceDN w:val="0"/>
        <w:adjustRightInd w:val="0"/>
        <w:spacing w:before="0" w:after="0"/>
        <w:rPr>
          <w:szCs w:val="20"/>
        </w:rPr>
      </w:pPr>
      <w:r w:rsidRPr="00FD3051">
        <w:rPr>
          <w:szCs w:val="20"/>
        </w:rPr>
        <w:t>harmadik országokba vagy tagállamokba irányuló exporttal kapcsolatos tevékenységekhez, nevezetesen amikor a támogatás mértéke az exportált mennyiségekhez közvetlenül kapcsolódik; illetve értékesítési hálózat kialakításához és működtetéséhez vagy exporttevékenységgel összefüggésben felmerülő egyéb folyó kiadásokhoz kapcsolódik;</w:t>
      </w:r>
    </w:p>
    <w:p w:rsidR="00EB19C2" w:rsidRPr="00FD3051" w:rsidRDefault="00EB19C2" w:rsidP="00EB19C2">
      <w:pPr>
        <w:numPr>
          <w:ilvl w:val="0"/>
          <w:numId w:val="39"/>
        </w:numPr>
        <w:autoSpaceDE w:val="0"/>
        <w:autoSpaceDN w:val="0"/>
        <w:adjustRightInd w:val="0"/>
        <w:spacing w:before="0" w:after="0"/>
        <w:rPr>
          <w:szCs w:val="20"/>
        </w:rPr>
      </w:pPr>
      <w:r w:rsidRPr="00FD3051">
        <w:rPr>
          <w:szCs w:val="20"/>
        </w:rPr>
        <w:t xml:space="preserve">amennyiben az </w:t>
      </w:r>
      <w:r w:rsidR="00CF76B0">
        <w:rPr>
          <w:szCs w:val="20"/>
        </w:rPr>
        <w:t>de minimis</w:t>
      </w:r>
      <w:r w:rsidRPr="00FD3051">
        <w:rPr>
          <w:szCs w:val="20"/>
        </w:rPr>
        <w:t xml:space="preserve"> támogatás az importáruk helyett hazai áru használatától függ.</w:t>
      </w:r>
    </w:p>
    <w:p w:rsidR="00EB19C2" w:rsidRPr="00FD3051" w:rsidRDefault="00EB19C2" w:rsidP="00EB19C2">
      <w:pPr>
        <w:autoSpaceDE w:val="0"/>
        <w:autoSpaceDN w:val="0"/>
        <w:adjustRightInd w:val="0"/>
        <w:spacing w:before="0" w:after="0"/>
        <w:rPr>
          <w:szCs w:val="20"/>
        </w:rPr>
      </w:pPr>
    </w:p>
    <w:p w:rsidR="00EB19C2" w:rsidRPr="00FD3051" w:rsidRDefault="00CF76B0" w:rsidP="00EB19C2">
      <w:pPr>
        <w:autoSpaceDE w:val="0"/>
        <w:autoSpaceDN w:val="0"/>
        <w:adjustRightInd w:val="0"/>
        <w:spacing w:before="0" w:after="0"/>
        <w:rPr>
          <w:szCs w:val="20"/>
        </w:rPr>
      </w:pPr>
      <w:r>
        <w:rPr>
          <w:szCs w:val="20"/>
        </w:rPr>
        <w:t>De minimis</w:t>
      </w:r>
      <w:r w:rsidR="00EB19C2" w:rsidRPr="00FD3051">
        <w:rPr>
          <w:szCs w:val="20"/>
        </w:rPr>
        <w:t xml:space="preserve"> támogatással csak olyan vállalkozás támogatható, amely 2008. július 1-jén nem minősült nehéz helyzetben lévő vállalkozásnak. </w:t>
      </w:r>
    </w:p>
    <w:p w:rsidR="00C474CD" w:rsidRPr="00FD3051" w:rsidRDefault="00C474CD" w:rsidP="00E94731">
      <w:pPr>
        <w:spacing w:before="0" w:after="0"/>
        <w:ind w:left="1080"/>
        <w:rPr>
          <w:szCs w:val="20"/>
        </w:rPr>
      </w:pPr>
    </w:p>
    <w:p w:rsidR="00C474CD" w:rsidRPr="00FD3051" w:rsidRDefault="00C474CD">
      <w:pPr>
        <w:pStyle w:val="Cmsor2"/>
        <w:ind w:left="567"/>
        <w:rPr>
          <w:color w:val="333399"/>
        </w:rPr>
      </w:pPr>
      <w:bookmarkStart w:id="52" w:name="_Toc261361559"/>
      <w:r w:rsidRPr="00FD3051">
        <w:rPr>
          <w:color w:val="333399"/>
        </w:rPr>
        <w:t>Projekt területi korlátozása</w:t>
      </w:r>
      <w:bookmarkEnd w:id="52"/>
    </w:p>
    <w:p w:rsidR="00C474CD" w:rsidRPr="00FD3051" w:rsidRDefault="00C474CD">
      <w:pPr>
        <w:spacing w:after="0"/>
        <w:rPr>
          <w:szCs w:val="20"/>
        </w:rPr>
      </w:pPr>
      <w:r w:rsidRPr="00FD3051">
        <w:rPr>
          <w:szCs w:val="20"/>
        </w:rPr>
        <w:t>Támogatásra a közép-magyarországi (Budapest és Pest megye) régió területén megvalósuló fejlesztés kivételével az ország teljes területe jogosult.</w:t>
      </w:r>
    </w:p>
    <w:p w:rsidR="00C474CD" w:rsidRPr="00FD3051" w:rsidRDefault="00C474CD">
      <w:pPr>
        <w:pStyle w:val="Cmsor2"/>
        <w:ind w:left="360" w:hanging="360"/>
      </w:pPr>
      <w:bookmarkStart w:id="53" w:name="_Toc152127860"/>
      <w:bookmarkStart w:id="54" w:name="_Toc169410400"/>
      <w:bookmarkStart w:id="55" w:name="_Toc173125396"/>
      <w:bookmarkStart w:id="56" w:name="_Toc224400038"/>
      <w:bookmarkStart w:id="57" w:name="_Toc261361560"/>
      <w:r w:rsidRPr="00FD3051">
        <w:t>A projekt megkezdése</w:t>
      </w:r>
      <w:bookmarkEnd w:id="53"/>
      <w:bookmarkEnd w:id="54"/>
      <w:bookmarkEnd w:id="55"/>
      <w:bookmarkEnd w:id="56"/>
      <w:bookmarkEnd w:id="57"/>
    </w:p>
    <w:p w:rsidR="00C474CD" w:rsidRPr="00FD3051" w:rsidRDefault="00C474CD">
      <w:r w:rsidRPr="00FD3051">
        <w:rPr>
          <w:b/>
        </w:rPr>
        <w:t>Támogatás a pályázat befogadását megelőzően megkezdett beruházáshoz nem igényelhető</w:t>
      </w:r>
      <w:r w:rsidRPr="00FD3051">
        <w:t xml:space="preserve">. </w:t>
      </w:r>
    </w:p>
    <w:p w:rsidR="00C474CD" w:rsidRPr="00FD3051" w:rsidRDefault="00C474CD">
      <w:pPr>
        <w:rPr>
          <w:szCs w:val="20"/>
          <w:lang w:eastAsia="hi-IN" w:bidi="hi-IN"/>
        </w:rPr>
      </w:pPr>
      <w:r w:rsidRPr="00FD3051">
        <w:rPr>
          <w:b/>
          <w:szCs w:val="20"/>
        </w:rPr>
        <w:t>A projekt előkészítése nem minősül a fejlesztés, beruházás megkezdésének,</w:t>
      </w:r>
      <w:r w:rsidRPr="00FD3051">
        <w:rPr>
          <w:szCs w:val="20"/>
        </w:rPr>
        <w:t xml:space="preserve"> így a C3 pontban foglaltaknak megfelelően az előkészítés költségeire igényelhető támogatás</w:t>
      </w:r>
      <w:r w:rsidRPr="00FD3051">
        <w:rPr>
          <w:szCs w:val="20"/>
          <w:lang w:eastAsia="hi-IN" w:bidi="hi-IN"/>
        </w:rPr>
        <w:t xml:space="preserve">, ha azok nem 2007. január 1. előtt merültek fel.  </w:t>
      </w:r>
    </w:p>
    <w:p w:rsidR="00C474CD" w:rsidRPr="00FD3051" w:rsidRDefault="00C474CD">
      <w:pPr>
        <w:rPr>
          <w:szCs w:val="20"/>
        </w:rPr>
      </w:pPr>
    </w:p>
    <w:p w:rsidR="00C474CD" w:rsidRPr="00FD3051" w:rsidRDefault="00C474CD">
      <w:pPr>
        <w:autoSpaceDE w:val="0"/>
        <w:spacing w:after="0"/>
        <w:rPr>
          <w:szCs w:val="20"/>
        </w:rPr>
      </w:pPr>
      <w:r w:rsidRPr="00FD3051">
        <w:rPr>
          <w:szCs w:val="20"/>
        </w:rPr>
        <w:t>A projekt megkezdésnél figyelembe kell venni, hogy a projektnek legkésőbb a C9 pontban jelzett végső pénzügyi elszámolási határidőig meg kell valósulnia.</w:t>
      </w:r>
    </w:p>
    <w:p w:rsidR="00C474CD" w:rsidRPr="00FD3051" w:rsidRDefault="00C474CD">
      <w:pPr>
        <w:rPr>
          <w:szCs w:val="20"/>
        </w:rPr>
      </w:pPr>
    </w:p>
    <w:p w:rsidR="00C474CD" w:rsidRPr="00FD3051" w:rsidRDefault="00C474CD">
      <w:pPr>
        <w:rPr>
          <w:szCs w:val="20"/>
        </w:rPr>
      </w:pPr>
      <w:r w:rsidRPr="00FD3051">
        <w:rPr>
          <w:szCs w:val="20"/>
        </w:rPr>
        <w:t xml:space="preserve">A támogatott projektek megkezdése időpontjának minősül az első beszerzendő eszköz, berendezés, anyag, termék írásbeli megrendelése - vagy amennyiben írásbeli megrendelés nem áll rendelkezésre - a megvalósításra megkötött első szerződés megkötésének dátuma. Az ajánlatkérés </w:t>
      </w:r>
      <w:r w:rsidR="00DA02AD" w:rsidRPr="00FD3051">
        <w:rPr>
          <w:szCs w:val="20"/>
        </w:rPr>
        <w:t xml:space="preserve">és feltételes szerződéskötés </w:t>
      </w:r>
      <w:r w:rsidRPr="00FD3051">
        <w:rPr>
          <w:szCs w:val="20"/>
        </w:rPr>
        <w:t>nem számít a projekt megkezdésének!</w:t>
      </w:r>
    </w:p>
    <w:p w:rsidR="00C474CD" w:rsidRPr="00FD3051" w:rsidRDefault="00C474CD">
      <w:pPr>
        <w:spacing w:after="0"/>
        <w:rPr>
          <w:b/>
          <w:bCs/>
          <w:sz w:val="22"/>
          <w:szCs w:val="22"/>
        </w:rPr>
      </w:pPr>
      <w:r w:rsidRPr="00FD3051">
        <w:t xml:space="preserve"> </w:t>
      </w:r>
    </w:p>
    <w:p w:rsidR="00C474CD" w:rsidRPr="00FD3051" w:rsidRDefault="00C474CD">
      <w:pPr>
        <w:spacing w:after="0"/>
        <w:rPr>
          <w:b/>
          <w:sz w:val="22"/>
          <w:szCs w:val="22"/>
        </w:rPr>
      </w:pPr>
    </w:p>
    <w:p w:rsidR="00C474CD" w:rsidRPr="00FD3051" w:rsidRDefault="00C474CD">
      <w:pPr>
        <w:pStyle w:val="Cmsor2"/>
        <w:ind w:left="360" w:hanging="360"/>
      </w:pPr>
      <w:bookmarkStart w:id="58" w:name="_Toc224400039"/>
      <w:bookmarkStart w:id="59" w:name="_Toc261361561"/>
      <w:r w:rsidRPr="00FD3051">
        <w:t>A projekt befejezése és a pénzügyi elszámolás végső határideje</w:t>
      </w:r>
      <w:bookmarkEnd w:id="58"/>
      <w:bookmarkEnd w:id="59"/>
    </w:p>
    <w:p w:rsidR="00C474CD" w:rsidRPr="00FD3051" w:rsidRDefault="00C474CD">
      <w:pPr>
        <w:autoSpaceDE w:val="0"/>
        <w:autoSpaceDN w:val="0"/>
        <w:adjustRightInd w:val="0"/>
        <w:rPr>
          <w:szCs w:val="20"/>
        </w:rPr>
      </w:pPr>
      <w:r w:rsidRPr="00FD3051">
        <w:rPr>
          <w:szCs w:val="20"/>
        </w:rPr>
        <w:t xml:space="preserve">A projekt akkor tekinthető – fizikai és pénzügyi szempontból egyaránt – befejezettnek, ha a fizikai befejezését követően a kedvezményezettnek a teljesítésről szóló utolsó beszámolóját, zárójelentését a </w:t>
      </w:r>
      <w:r w:rsidR="00FA3465" w:rsidRPr="00FD3051">
        <w:rPr>
          <w:rFonts w:cs="Bookman Old Style"/>
          <w:szCs w:val="20"/>
        </w:rPr>
        <w:t>Közreműködő Szervezet</w:t>
      </w:r>
      <w:r w:rsidRPr="00FD3051">
        <w:rPr>
          <w:rFonts w:cs="Bookman Old Style"/>
          <w:szCs w:val="20"/>
        </w:rPr>
        <w:t xml:space="preserve"> elfogadta,</w:t>
      </w:r>
      <w:r w:rsidRPr="00FD3051">
        <w:rPr>
          <w:szCs w:val="20"/>
        </w:rPr>
        <w:t xml:space="preserve"> kifizetési igénylését jóváhagyta, </w:t>
      </w:r>
      <w:r w:rsidRPr="00FD3051">
        <w:rPr>
          <w:rFonts w:cs="Bookman Old Style"/>
          <w:szCs w:val="20"/>
        </w:rPr>
        <w:t>és az utolsó kifizetési kérelem alapján a támogatást átutalta.</w:t>
      </w:r>
    </w:p>
    <w:p w:rsidR="00C474CD" w:rsidRPr="00FD3051" w:rsidRDefault="00C474CD">
      <w:pPr>
        <w:tabs>
          <w:tab w:val="left" w:pos="720"/>
        </w:tabs>
        <w:rPr>
          <w:rFonts w:cs="Bookman Old Style"/>
          <w:bCs/>
          <w:szCs w:val="20"/>
        </w:rPr>
      </w:pPr>
      <w:r w:rsidRPr="00FD3051">
        <w:rPr>
          <w:rFonts w:cs="Bookman Old Style"/>
          <w:bCs/>
          <w:szCs w:val="20"/>
        </w:rPr>
        <w:t xml:space="preserve">A támogatás terhére az utolsó kifizetési kérelem benyújtásáig felmerült és (utófinanszírozás esetében) kifizetett költségek számolhatók el. </w:t>
      </w:r>
    </w:p>
    <w:p w:rsidR="00C474CD" w:rsidRPr="00FD3051" w:rsidRDefault="00C474CD">
      <w:pPr>
        <w:tabs>
          <w:tab w:val="left" w:pos="720"/>
        </w:tabs>
        <w:rPr>
          <w:rFonts w:cs="Bookman Old Style"/>
          <w:bCs/>
          <w:szCs w:val="20"/>
        </w:rPr>
      </w:pPr>
      <w:r w:rsidRPr="00FD3051">
        <w:rPr>
          <w:rFonts w:cs="Bookman Old Style"/>
          <w:bCs/>
          <w:szCs w:val="20"/>
        </w:rPr>
        <w:t xml:space="preserve">Az utolsó kifizetési kérelem benyújtását követően keletkezett illetve (utófinanszírozás esetében) kifizetett költségre támogatás nem folyósítható. </w:t>
      </w:r>
    </w:p>
    <w:p w:rsidR="00C474CD" w:rsidRPr="00FD3051" w:rsidRDefault="00C474CD">
      <w:pPr>
        <w:rPr>
          <w:rFonts w:cs="Bookman Old Style"/>
          <w:bCs/>
          <w:szCs w:val="20"/>
        </w:rPr>
      </w:pPr>
    </w:p>
    <w:p w:rsidR="00C474CD" w:rsidRPr="00FD3051" w:rsidRDefault="00C474CD">
      <w:pPr>
        <w:rPr>
          <w:rFonts w:cs="Bookman Old Style"/>
          <w:b/>
          <w:szCs w:val="20"/>
        </w:rPr>
      </w:pPr>
      <w:r w:rsidRPr="00FD3051">
        <w:rPr>
          <w:rFonts w:cs="Bookman Old Style"/>
          <w:szCs w:val="20"/>
        </w:rPr>
        <w:t xml:space="preserve">A Környezet és Energia Operatív Program szintjén az utolsó kifizetési kérelem benyújtásának legkésőbbi időpontja </w:t>
      </w:r>
      <w:r w:rsidRPr="00FD3051">
        <w:rPr>
          <w:rFonts w:cs="Bookman Old Style"/>
          <w:b/>
          <w:szCs w:val="20"/>
        </w:rPr>
        <w:t>2015. június 30. Nem nyújtható támogatás olyan projekthez, amely eddig az időpontig nem valósítható meg. Az ezt követően mégis felmerült valamennyi költséget a kedvezményezett saját forrásból kell, hogy állja.</w:t>
      </w:r>
    </w:p>
    <w:p w:rsidR="00C474CD" w:rsidRPr="00FD3051" w:rsidRDefault="00C474CD">
      <w:pPr>
        <w:rPr>
          <w:rFonts w:cs="Bookman Old Style"/>
          <w:b/>
          <w:szCs w:val="20"/>
        </w:rPr>
      </w:pPr>
    </w:p>
    <w:p w:rsidR="00C474CD" w:rsidRPr="00FD3051" w:rsidRDefault="00C474CD">
      <w:pPr>
        <w:rPr>
          <w:rFonts w:cs="Bookman Old Style"/>
          <w:b/>
          <w:szCs w:val="20"/>
        </w:rPr>
      </w:pPr>
      <w:r w:rsidRPr="00FD3051">
        <w:rPr>
          <w:rFonts w:cs="Bookman Old Style"/>
          <w:b/>
          <w:szCs w:val="20"/>
        </w:rPr>
        <w:t>A projekt befejezés részletei</w:t>
      </w:r>
    </w:p>
    <w:p w:rsidR="00C474CD" w:rsidRPr="00FD3051" w:rsidRDefault="00C474CD">
      <w:pPr>
        <w:pStyle w:val="Style36"/>
        <w:kinsoku w:val="0"/>
        <w:spacing w:before="396"/>
        <w:ind w:left="0" w:right="144"/>
        <w:rPr>
          <w:rFonts w:cs="Bookman Old Style"/>
          <w:b/>
          <w:bCs/>
        </w:rPr>
      </w:pPr>
      <w:r w:rsidRPr="00FD3051">
        <w:rPr>
          <w:rStyle w:val="CharacterStyle13"/>
          <w:b/>
          <w:spacing w:val="10"/>
        </w:rPr>
        <w:t>1)</w:t>
      </w:r>
      <w:r w:rsidRPr="00FD3051">
        <w:rPr>
          <w:rStyle w:val="CharacterStyle13"/>
          <w:spacing w:val="10"/>
        </w:rPr>
        <w:t xml:space="preserve"> </w:t>
      </w:r>
      <w:r w:rsidRPr="00FD3051">
        <w:rPr>
          <w:rStyle w:val="CharacterStyle13"/>
          <w:b/>
          <w:spacing w:val="10"/>
        </w:rPr>
        <w:t>A</w:t>
      </w:r>
      <w:r w:rsidRPr="00FD3051">
        <w:rPr>
          <w:rStyle w:val="CharacterStyle13"/>
          <w:spacing w:val="10"/>
        </w:rPr>
        <w:t xml:space="preserve"> </w:t>
      </w:r>
      <w:r w:rsidRPr="00FD3051">
        <w:rPr>
          <w:rFonts w:cs="Bookman Old Style"/>
          <w:b/>
          <w:bCs/>
        </w:rPr>
        <w:t>projekt fizikai megvalósítása/megvalósulása</w:t>
      </w:r>
    </w:p>
    <w:p w:rsidR="00C474CD" w:rsidRPr="00FD3051" w:rsidRDefault="00C474CD">
      <w:pPr>
        <w:pStyle w:val="Style36"/>
        <w:kinsoku w:val="0"/>
        <w:spacing w:before="396"/>
        <w:ind w:left="0" w:right="144"/>
        <w:rPr>
          <w:rFonts w:cs="Bookman Old Style"/>
          <w:bCs/>
        </w:rPr>
      </w:pPr>
      <w:r w:rsidRPr="00FD3051">
        <w:rPr>
          <w:rFonts w:cs="Bookman Old Style"/>
          <w:b/>
        </w:rPr>
        <w:t>A projekt fizikai megvalósításának/megvalósulásának napja</w:t>
      </w:r>
      <w:r w:rsidRPr="00FD3051">
        <w:rPr>
          <w:rFonts w:cs="Bookman Old Style"/>
        </w:rPr>
        <w:t xml:space="preserve"> </w:t>
      </w:r>
      <w:r w:rsidRPr="00FD3051">
        <w:rPr>
          <w:rFonts w:cs="Bookman Old Style"/>
          <w:bCs/>
        </w:rPr>
        <w:t xml:space="preserve">az a nap, amelyen a </w:t>
      </w:r>
      <w:r w:rsidR="00A425E4" w:rsidRPr="00FD3051">
        <w:rPr>
          <w:rFonts w:cs="Bookman Old Style"/>
          <w:bCs/>
        </w:rPr>
        <w:t>Támogatói Okirat</w:t>
      </w:r>
      <w:r w:rsidRPr="00FD3051">
        <w:rPr>
          <w:rFonts w:cs="Bookman Old Style"/>
          <w:bCs/>
        </w:rPr>
        <w:t xml:space="preserve">ban meghatározott feladat, cél a szerződésnek megfelelően teljesült. </w:t>
      </w:r>
    </w:p>
    <w:p w:rsidR="00C474CD" w:rsidRPr="00FD3051" w:rsidRDefault="00C474CD">
      <w:pPr>
        <w:pStyle w:val="Style36"/>
        <w:kinsoku w:val="0"/>
        <w:spacing w:before="396"/>
        <w:ind w:left="0" w:right="144"/>
        <w:rPr>
          <w:rFonts w:cs="Bookman Old Style"/>
          <w:bCs/>
        </w:rPr>
      </w:pPr>
      <w:r w:rsidRPr="00FD3051">
        <w:rPr>
          <w:rFonts w:cs="Bookman Old Style"/>
          <w:bCs/>
        </w:rPr>
        <w:t>A támogatás terhére a projekt fizikai megvalósításának/megvalósulásának határidejéig felmerült költségek számolhatók el. A projekt megvalósításának/megvalósulásának a beruházás utolsó elemének megvalósulása minősül:</w:t>
      </w:r>
    </w:p>
    <w:p w:rsidR="00C474CD" w:rsidRPr="00FD3051" w:rsidRDefault="00C474CD" w:rsidP="00E203DE">
      <w:pPr>
        <w:numPr>
          <w:ilvl w:val="0"/>
          <w:numId w:val="9"/>
        </w:numPr>
        <w:tabs>
          <w:tab w:val="clear" w:pos="1531"/>
          <w:tab w:val="num" w:pos="720"/>
        </w:tabs>
        <w:spacing w:before="40" w:after="40"/>
        <w:ind w:left="720" w:hanging="380"/>
        <w:rPr>
          <w:rFonts w:cs="Bookman Old Style"/>
          <w:bCs/>
          <w:szCs w:val="20"/>
        </w:rPr>
      </w:pPr>
      <w:r w:rsidRPr="00FD3051">
        <w:rPr>
          <w:rFonts w:cs="Bookman Old Style"/>
          <w:bCs/>
          <w:szCs w:val="20"/>
        </w:rPr>
        <w:t>eszközbeszerzés esetén üzembe helyezés.</w:t>
      </w:r>
    </w:p>
    <w:p w:rsidR="00C474CD" w:rsidRPr="00FD3051" w:rsidRDefault="00C474CD">
      <w:pPr>
        <w:rPr>
          <w:b/>
          <w:szCs w:val="20"/>
        </w:rPr>
      </w:pPr>
      <w:r w:rsidRPr="00FD3051">
        <w:rPr>
          <w:rFonts w:cs="Bookman Old Style"/>
          <w:b/>
          <w:bCs/>
          <w:szCs w:val="20"/>
        </w:rPr>
        <w:t xml:space="preserve">A projekt fizikai megvalósításának/megvalósulásának meg kell történnie a projekt megkezdését, vagy amennyiben a projekt a </w:t>
      </w:r>
      <w:r w:rsidR="00A425E4" w:rsidRPr="00FD3051">
        <w:rPr>
          <w:rFonts w:cs="Bookman Old Style"/>
          <w:b/>
          <w:bCs/>
          <w:szCs w:val="20"/>
        </w:rPr>
        <w:t>Támogatói Okirat</w:t>
      </w:r>
      <w:r w:rsidRPr="00FD3051">
        <w:rPr>
          <w:rFonts w:cs="Bookman Old Style"/>
          <w:b/>
          <w:bCs/>
          <w:szCs w:val="20"/>
        </w:rPr>
        <w:t xml:space="preserve"> hatályba lépéséig nem kezdődött meg, a </w:t>
      </w:r>
      <w:r w:rsidR="00A425E4" w:rsidRPr="00FD3051">
        <w:rPr>
          <w:rFonts w:cs="Bookman Old Style"/>
          <w:b/>
          <w:bCs/>
          <w:szCs w:val="20"/>
        </w:rPr>
        <w:t>Támogatói Okirat</w:t>
      </w:r>
      <w:r w:rsidRPr="00FD3051">
        <w:rPr>
          <w:rFonts w:cs="Bookman Old Style"/>
          <w:b/>
          <w:bCs/>
          <w:szCs w:val="20"/>
        </w:rPr>
        <w:t xml:space="preserve"> hatályba lépését követő 12 hónapon belül. </w:t>
      </w:r>
    </w:p>
    <w:p w:rsidR="00C474CD" w:rsidRPr="00FD3051" w:rsidRDefault="00C474CD">
      <w:pPr>
        <w:rPr>
          <w:szCs w:val="20"/>
        </w:rPr>
      </w:pPr>
    </w:p>
    <w:p w:rsidR="00C474CD" w:rsidRPr="00FD3051" w:rsidRDefault="00C474CD">
      <w:pPr>
        <w:spacing w:before="0" w:after="0"/>
        <w:rPr>
          <w:b/>
          <w:szCs w:val="20"/>
        </w:rPr>
      </w:pPr>
      <w:r w:rsidRPr="00FD3051">
        <w:rPr>
          <w:b/>
          <w:szCs w:val="20"/>
        </w:rPr>
        <w:t>2)</w:t>
      </w:r>
      <w:r w:rsidRPr="00FD3051">
        <w:rPr>
          <w:szCs w:val="20"/>
        </w:rPr>
        <w:t xml:space="preserve"> </w:t>
      </w:r>
      <w:r w:rsidRPr="00FD3051">
        <w:rPr>
          <w:b/>
          <w:szCs w:val="20"/>
        </w:rPr>
        <w:t>A</w:t>
      </w:r>
      <w:r w:rsidRPr="00FD3051">
        <w:rPr>
          <w:szCs w:val="20"/>
        </w:rPr>
        <w:t xml:space="preserve"> </w:t>
      </w:r>
      <w:r w:rsidRPr="00FD3051">
        <w:rPr>
          <w:b/>
          <w:szCs w:val="20"/>
        </w:rPr>
        <w:t>projekt fizikai befejezése</w:t>
      </w:r>
    </w:p>
    <w:p w:rsidR="00C474CD" w:rsidRPr="00FD3051" w:rsidRDefault="00C474CD">
      <w:pPr>
        <w:spacing w:before="0" w:after="0"/>
        <w:rPr>
          <w:b/>
          <w:szCs w:val="20"/>
        </w:rPr>
      </w:pPr>
    </w:p>
    <w:p w:rsidR="00C474CD" w:rsidRPr="00FD3051" w:rsidRDefault="00C474CD" w:rsidP="00DA02AD">
      <w:pPr>
        <w:tabs>
          <w:tab w:val="left" w:pos="720"/>
        </w:tabs>
        <w:spacing w:before="120" w:after="0"/>
        <w:rPr>
          <w:szCs w:val="20"/>
        </w:rPr>
      </w:pPr>
      <w:r w:rsidRPr="00FD3051">
        <w:rPr>
          <w:rFonts w:cs="Bookman Old Style"/>
          <w:szCs w:val="20"/>
        </w:rPr>
        <w:t xml:space="preserve">A </w:t>
      </w:r>
      <w:r w:rsidRPr="00FD3051">
        <w:rPr>
          <w:rFonts w:cs="Bookman Old Style"/>
          <w:b/>
          <w:szCs w:val="20"/>
        </w:rPr>
        <w:t xml:space="preserve">projekt fizikailag befejezettnek tekinthető, ha a fizikai megvalósítást/megvalósulást követően </w:t>
      </w:r>
      <w:r w:rsidRPr="00FD3051">
        <w:rPr>
          <w:rFonts w:cs="Bookman Old Style"/>
          <w:bCs/>
          <w:szCs w:val="20"/>
        </w:rPr>
        <w:t>a teljesülésekhez kapcsolódó ráfordítások pénzügyi teljesítése (szállítói számlák rendezése) a Kedvezményezett részéről megtörtént</w:t>
      </w:r>
      <w:r w:rsidR="00041C85" w:rsidRPr="00FD3051">
        <w:rPr>
          <w:rFonts w:cs="Bookman Old Style"/>
          <w:bCs/>
          <w:szCs w:val="20"/>
        </w:rPr>
        <w:t xml:space="preserve"> (</w:t>
      </w:r>
      <w:r w:rsidRPr="00FD3051">
        <w:rPr>
          <w:szCs w:val="20"/>
        </w:rPr>
        <w:t xml:space="preserve">a szállítói szerződésekhez kapcsolódó utolsó pénzügyi teljesítés napja </w:t>
      </w:r>
      <w:r w:rsidR="00DA02AD" w:rsidRPr="00FD3051">
        <w:rPr>
          <w:szCs w:val="20"/>
        </w:rPr>
        <w:t>minősül a projekt fizikai befejezésének</w:t>
      </w:r>
      <w:r w:rsidR="00041C85" w:rsidRPr="00FD3051">
        <w:rPr>
          <w:szCs w:val="20"/>
        </w:rPr>
        <w:t>)</w:t>
      </w:r>
      <w:r w:rsidR="001669CF" w:rsidRPr="00FD3051">
        <w:rPr>
          <w:szCs w:val="20"/>
        </w:rPr>
        <w:t>, új építmény létesítéséhez kapcsolódó pályázat esetén</w:t>
      </w:r>
      <w:r w:rsidR="00FA3465" w:rsidRPr="00FD3051">
        <w:rPr>
          <w:szCs w:val="20"/>
        </w:rPr>
        <w:t>,</w:t>
      </w:r>
      <w:r w:rsidR="001669CF" w:rsidRPr="00FD3051">
        <w:rPr>
          <w:szCs w:val="20"/>
        </w:rPr>
        <w:t xml:space="preserve"> ha a földhivatali átvezetés a földhivatali térképen megtörtént.</w:t>
      </w:r>
    </w:p>
    <w:p w:rsidR="00C474CD" w:rsidRPr="00FD3051" w:rsidRDefault="00C474CD">
      <w:pPr>
        <w:spacing w:before="0" w:after="0"/>
        <w:rPr>
          <w:b/>
          <w:szCs w:val="20"/>
        </w:rPr>
      </w:pPr>
    </w:p>
    <w:p w:rsidR="00C474CD" w:rsidRPr="00FD3051" w:rsidRDefault="00C474CD">
      <w:pPr>
        <w:rPr>
          <w:b/>
          <w:szCs w:val="20"/>
        </w:rPr>
      </w:pPr>
      <w:r w:rsidRPr="00FD3051">
        <w:rPr>
          <w:b/>
          <w:szCs w:val="20"/>
        </w:rPr>
        <w:t xml:space="preserve">3) A projekt támogatási részének rendezése (a projekt befejezése) </w:t>
      </w:r>
    </w:p>
    <w:p w:rsidR="00C474CD" w:rsidRPr="00FD3051" w:rsidRDefault="00C474CD">
      <w:pPr>
        <w:rPr>
          <w:b/>
          <w:szCs w:val="20"/>
        </w:rPr>
      </w:pPr>
    </w:p>
    <w:p w:rsidR="00163311" w:rsidRPr="00FD3051" w:rsidRDefault="00163311" w:rsidP="00163311">
      <w:pPr>
        <w:overflowPunct w:val="0"/>
        <w:autoSpaceDE w:val="0"/>
        <w:textAlignment w:val="baseline"/>
      </w:pPr>
      <w:r w:rsidRPr="00FD3051">
        <w:t>A 292/2009. (XII. 19.) Korm. rendelet (Ámr.) szerint a támogatott tevékenység akkor tekinthető befejezettnek, ha a támogatott tevékenység a támogatási szerződésben meghatározottak szerint teljesült, a megvalósítás során keletkezett számlák kiegyenlítése megtörtént, a költségvetésből nyújtott támogatással létrehozott vagy beszerzett eszköz aktiválásra került, és a kedvezményezettnek a támogatott tevékenység befejezését tanúsító, hatósági engedélyekkel és bizonylatokkal alátámasztott beszámolóját, elszámolását a támogató jóváhagyta és a költségvetésből nyújtott támogatás folyósítása az igazolt támogatás-felhasználásnak megfelelő mértékben megtörtént.</w:t>
      </w:r>
    </w:p>
    <w:p w:rsidR="00C474CD" w:rsidRPr="00FD3051" w:rsidRDefault="00C474CD">
      <w:pPr>
        <w:rPr>
          <w:rFonts w:cs="Bookman Old Style"/>
          <w:b/>
          <w:szCs w:val="20"/>
        </w:rPr>
      </w:pPr>
      <w:r w:rsidRPr="00FD3051">
        <w:rPr>
          <w:rFonts w:cs="Bookman Old Style"/>
          <w:b/>
          <w:szCs w:val="20"/>
        </w:rPr>
        <w:t xml:space="preserve">Az utolsó kifizetési kérelem </w:t>
      </w:r>
      <w:r w:rsidR="00FA3465" w:rsidRPr="00FD3051">
        <w:rPr>
          <w:rFonts w:cs="Bookman Old Style"/>
          <w:b/>
          <w:szCs w:val="20"/>
        </w:rPr>
        <w:t>Közreműködő Szervezet</w:t>
      </w:r>
      <w:r w:rsidRPr="00FD3051">
        <w:rPr>
          <w:rFonts w:cs="Bookman Old Style"/>
          <w:b/>
          <w:szCs w:val="20"/>
        </w:rPr>
        <w:t xml:space="preserve"> felé történő benyújtásának határideje a Kedvezményezett részére utólag történő kifizetési módozatoknál a projekt befejezési határidejét megelőző 90. naptári nap. (Azonban, ha a megvalósítás korábban végződik, az utolsó tevékenységhez kapcsolódó pénzügyi teljesítést követő maximum 90. napon belül kell a záró kifizetési kérelmet nyújtani.)</w:t>
      </w:r>
    </w:p>
    <w:p w:rsidR="00C474CD" w:rsidRPr="00FD3051" w:rsidRDefault="00C474CD">
      <w:pPr>
        <w:rPr>
          <w:szCs w:val="20"/>
        </w:rPr>
      </w:pPr>
      <w:r w:rsidRPr="00FD3051">
        <w:rPr>
          <w:rFonts w:cs="Bookman Old Style"/>
          <w:b/>
          <w:szCs w:val="20"/>
        </w:rPr>
        <w:t xml:space="preserve">A zárójelentés </w:t>
      </w:r>
      <w:r w:rsidR="00FA3465" w:rsidRPr="00FD3051">
        <w:rPr>
          <w:rFonts w:cs="Bookman Old Style"/>
          <w:b/>
          <w:szCs w:val="20"/>
        </w:rPr>
        <w:t>Közreműködő Szervezet</w:t>
      </w:r>
      <w:r w:rsidRPr="00FD3051">
        <w:rPr>
          <w:rFonts w:cs="Bookman Old Style"/>
          <w:b/>
          <w:szCs w:val="20"/>
        </w:rPr>
        <w:t xml:space="preserve"> felé történő benyújtásának határideje mindkét esetben egybeesik az utolsó kifizetési kérelem benyújtásának időpontjával</w:t>
      </w:r>
      <w:r w:rsidRPr="00FD3051">
        <w:rPr>
          <w:b/>
          <w:szCs w:val="20"/>
        </w:rPr>
        <w:t>.</w:t>
      </w:r>
    </w:p>
    <w:p w:rsidR="00C474CD" w:rsidRPr="00FD3051" w:rsidRDefault="00C474CD">
      <w:pPr>
        <w:pStyle w:val="Cmsor2"/>
        <w:ind w:left="360" w:hanging="360"/>
        <w:rPr>
          <w:sz w:val="22"/>
          <w:szCs w:val="22"/>
        </w:rPr>
      </w:pPr>
      <w:bookmarkStart w:id="60" w:name="_Toc224400040"/>
      <w:bookmarkStart w:id="61" w:name="_Toc261361562"/>
      <w:r w:rsidRPr="00FD3051">
        <w:rPr>
          <w:sz w:val="22"/>
          <w:szCs w:val="22"/>
        </w:rPr>
        <w:t>Fenntartási kötelezettség</w:t>
      </w:r>
      <w:bookmarkEnd w:id="60"/>
      <w:bookmarkEnd w:id="61"/>
    </w:p>
    <w:p w:rsidR="00C474CD" w:rsidRPr="00FD3051" w:rsidRDefault="00C474CD">
      <w:pPr>
        <w:rPr>
          <w:szCs w:val="20"/>
        </w:rPr>
      </w:pPr>
      <w:r w:rsidRPr="00FD3051">
        <w:rPr>
          <w:szCs w:val="20"/>
        </w:rPr>
        <w:t>A fenntartási időszak kezdete a projekt beruházási szakaszát lezáró zárójelentés jóváhagyásának dátuma, időtartama 5 naptári év, kis- és középvállalkozások esetén 3 naptári év.</w:t>
      </w:r>
    </w:p>
    <w:p w:rsidR="00C474CD" w:rsidRPr="00FD3051" w:rsidRDefault="00C474CD">
      <w:pPr>
        <w:autoSpaceDE w:val="0"/>
        <w:autoSpaceDN w:val="0"/>
        <w:adjustRightInd w:val="0"/>
        <w:rPr>
          <w:rFonts w:cs="Verdana"/>
          <w:szCs w:val="20"/>
          <w:lang w:bidi="hi-IN"/>
        </w:rPr>
      </w:pPr>
      <w:r w:rsidRPr="00FD3051">
        <w:rPr>
          <w:rFonts w:cs="Verdana"/>
          <w:szCs w:val="20"/>
          <w:lang w:bidi="hi-IN"/>
        </w:rPr>
        <w:t xml:space="preserve">A Projekt akkor tekinthető lezártnak (az 5, illetve 3 éves fenntartási időszak vége), ha a Kedvezményezett által vállalt valamennyi kötelezettség - hatósági engedélyhez kötött tevékenység esetén a hatósági engedélyekben foglaltaknak megfelelően - teljesült, és a Kedvezményezett a kötelezettségek megvalósulásának eredményeiről szóló beszámolója (utolsó projekt fenntartási jelentés) benyújtását követően annak </w:t>
      </w:r>
      <w:r w:rsidR="00FA3465" w:rsidRPr="00FD3051">
        <w:rPr>
          <w:rFonts w:cs="Verdana"/>
          <w:szCs w:val="20"/>
          <w:lang w:bidi="hi-IN"/>
        </w:rPr>
        <w:t>Közreműködő Szervezet</w:t>
      </w:r>
      <w:r w:rsidRPr="00FD3051">
        <w:rPr>
          <w:rFonts w:cs="Verdana"/>
          <w:szCs w:val="20"/>
          <w:lang w:bidi="hi-IN"/>
        </w:rPr>
        <w:t xml:space="preserve"> általi jóváhagyása megtörtént, és/vagy a záró jegyzőkönyv elkészült.</w:t>
      </w:r>
    </w:p>
    <w:p w:rsidR="00C474CD" w:rsidRPr="00FD3051" w:rsidRDefault="00C474CD">
      <w:pPr>
        <w:autoSpaceDE w:val="0"/>
        <w:autoSpaceDN w:val="0"/>
        <w:adjustRightInd w:val="0"/>
        <w:rPr>
          <w:rFonts w:cs="Verdana"/>
          <w:szCs w:val="20"/>
          <w:lang w:bidi="hi-IN"/>
        </w:rPr>
      </w:pPr>
    </w:p>
    <w:p w:rsidR="00C474CD" w:rsidRPr="00FD3051" w:rsidRDefault="00C474CD">
      <w:pPr>
        <w:pStyle w:val="Szvegtrzs"/>
      </w:pPr>
      <w:r w:rsidRPr="00FD3051">
        <w:t>A projekt</w:t>
      </w:r>
      <w:r w:rsidRPr="00FD3051">
        <w:rPr>
          <w:color w:val="000000"/>
        </w:rPr>
        <w:t xml:space="preserve"> befejezésétől (ld. C9 3. pont) számított 5 évig</w:t>
      </w:r>
      <w:r w:rsidR="00924848" w:rsidRPr="00FD3051">
        <w:rPr>
          <w:color w:val="000000"/>
        </w:rPr>
        <w:t xml:space="preserve"> (</w:t>
      </w:r>
      <w:r w:rsidRPr="00FD3051">
        <w:rPr>
          <w:color w:val="000000"/>
        </w:rPr>
        <w:t>KKV-k esetén 3 évig</w:t>
      </w:r>
      <w:r w:rsidR="00924848" w:rsidRPr="00FD3051">
        <w:rPr>
          <w:color w:val="000000"/>
        </w:rPr>
        <w:t xml:space="preserve">) </w:t>
      </w:r>
      <w:r w:rsidRPr="00FD3051">
        <w:rPr>
          <w:color w:val="000000"/>
        </w:rPr>
        <w:t>a Kedvezményezett éves fenntartási jelentést nyújt be</w:t>
      </w:r>
      <w:r w:rsidR="00924848" w:rsidRPr="00FD3051">
        <w:rPr>
          <w:color w:val="000000"/>
        </w:rPr>
        <w:t xml:space="preserve">, minden naptári év utolsó napjától számított 15 </w:t>
      </w:r>
      <w:r w:rsidRPr="00FD3051">
        <w:t>napon belül.</w:t>
      </w:r>
    </w:p>
    <w:p w:rsidR="00163311" w:rsidRPr="00FD3051" w:rsidRDefault="00163311">
      <w:pPr>
        <w:pStyle w:val="Szvegtrzs"/>
      </w:pPr>
    </w:p>
    <w:p w:rsidR="00163311" w:rsidRPr="00FD3051" w:rsidRDefault="00163311" w:rsidP="00163311">
      <w:r w:rsidRPr="00FD3051">
        <w:t>Az Ámr. szerint a támogatott tevékenység akkor tekinthető lezártnak, ha a támogatói okiratban, támogatási szerződésben a befejezést követő időszakra nézve a kedvezményezett további kötelezettséget nem vállalt és a 152. § (1) bekezdésben foglalt feltételek teljesültek. Ha a támogatási szerződés a támogatott tevékenység befejezését követő időszakra nézve további kötelezettséget tartalmaz, a támogatott tevékenység akkor tekinthető lezártnak, ha valamennyi vállalt kötelezettség teljesült, és a kedvezményezett a kötelezettségek megvalósulásának eredményeiről szóló záró beszámolóját benyújtotta, és azt a támogató jóváhagyta, valamint a záró jegyzőkönyv elkészült.</w:t>
      </w:r>
    </w:p>
    <w:p w:rsidR="00C474CD" w:rsidRPr="00FD3051" w:rsidRDefault="00C474CD">
      <w:pPr>
        <w:autoSpaceDE w:val="0"/>
        <w:autoSpaceDN w:val="0"/>
        <w:adjustRightInd w:val="0"/>
        <w:rPr>
          <w:rFonts w:cs="Verdana"/>
          <w:szCs w:val="20"/>
          <w:lang w:bidi="hi-IN"/>
        </w:rPr>
      </w:pPr>
    </w:p>
    <w:p w:rsidR="00C474CD" w:rsidRPr="00FD3051" w:rsidRDefault="00C474CD">
      <w:pPr>
        <w:spacing w:before="0" w:after="0"/>
        <w:rPr>
          <w:szCs w:val="20"/>
        </w:rPr>
      </w:pPr>
      <w:r w:rsidRPr="00FD3051">
        <w:rPr>
          <w:szCs w:val="20"/>
        </w:rPr>
        <w:t xml:space="preserve">A projekt megvalósítása közben, illetve az azt követő 5, illetve 3 évben (fenntartási időszak) a beavatkozással érintett terület elidegenítése, használatba, haszonélvezetbe vagy haszonkölcsönbe adás esetén a Kedvezményezett köteles erről az Irányító Hatóságot értesíteni. </w:t>
      </w:r>
    </w:p>
    <w:p w:rsidR="00C474CD" w:rsidRPr="00FD3051" w:rsidRDefault="00C474CD">
      <w:pPr>
        <w:spacing w:before="0" w:after="0"/>
        <w:rPr>
          <w:bCs/>
          <w:iCs/>
          <w:szCs w:val="20"/>
        </w:rPr>
      </w:pPr>
      <w:r w:rsidRPr="00FD3051">
        <w:rPr>
          <w:bCs/>
          <w:iCs/>
          <w:szCs w:val="20"/>
        </w:rPr>
        <w:t xml:space="preserve"> </w:t>
      </w:r>
    </w:p>
    <w:p w:rsidR="00C474CD" w:rsidRPr="00FD3051" w:rsidRDefault="00C474CD">
      <w:pPr>
        <w:spacing w:before="0" w:after="0"/>
        <w:rPr>
          <w:bCs/>
          <w:iCs/>
          <w:szCs w:val="20"/>
        </w:rPr>
      </w:pPr>
      <w:r w:rsidRPr="00FD3051">
        <w:rPr>
          <w:bCs/>
          <w:iCs/>
          <w:szCs w:val="20"/>
        </w:rPr>
        <w:t>A fenntartási időszakban a Kedvezményezett a technológia vagy a fejlesztés korszerűsítésére támogatásban nem részesülhet.</w:t>
      </w:r>
    </w:p>
    <w:p w:rsidR="00C474CD" w:rsidRPr="00FD3051" w:rsidRDefault="00C474CD">
      <w:pPr>
        <w:spacing w:before="0" w:after="0"/>
        <w:rPr>
          <w:bCs/>
          <w:iCs/>
          <w:szCs w:val="20"/>
        </w:rPr>
      </w:pPr>
    </w:p>
    <w:p w:rsidR="00C474CD" w:rsidRPr="00FD3051" w:rsidRDefault="00C474CD">
      <w:pPr>
        <w:spacing w:before="0" w:after="0"/>
        <w:rPr>
          <w:szCs w:val="20"/>
        </w:rPr>
      </w:pPr>
      <w:r w:rsidRPr="00FD3051">
        <w:rPr>
          <w:szCs w:val="20"/>
        </w:rPr>
        <w:t xml:space="preserve">A Kedvezményezettnek, valamint a támogatások lebonyolításában részt vevő szervezeteknek a projekttel kapcsolatos </w:t>
      </w:r>
      <w:r w:rsidRPr="00FD3051">
        <w:rPr>
          <w:b/>
          <w:szCs w:val="20"/>
        </w:rPr>
        <w:t>minden dokumentumot</w:t>
      </w:r>
      <w:r w:rsidRPr="00FD3051">
        <w:rPr>
          <w:szCs w:val="20"/>
        </w:rPr>
        <w:t xml:space="preserve"> elkülönítetten kell nyilvántartania, és legalább </w:t>
      </w:r>
      <w:r w:rsidRPr="00FD3051">
        <w:rPr>
          <w:b/>
          <w:szCs w:val="20"/>
        </w:rPr>
        <w:t>2020. december 31-ig</w:t>
      </w:r>
      <w:r w:rsidRPr="00FD3051">
        <w:rPr>
          <w:szCs w:val="20"/>
        </w:rPr>
        <w:t xml:space="preserve"> azokat megőriznie. </w:t>
      </w:r>
    </w:p>
    <w:p w:rsidR="00C474CD" w:rsidRPr="00FD3051" w:rsidRDefault="00C474CD">
      <w:pPr>
        <w:spacing w:before="0" w:after="0"/>
        <w:rPr>
          <w:szCs w:val="20"/>
        </w:rPr>
      </w:pPr>
      <w:r w:rsidRPr="00FD3051">
        <w:rPr>
          <w:szCs w:val="20"/>
        </w:rPr>
        <w:t>Az eredeti dokumentumokat a Kedvezményezett tárolja abban az esetben is, amennyiben külső projekt menedzsment szervezetet vesz igénybe.</w:t>
      </w:r>
    </w:p>
    <w:p w:rsidR="00C474CD" w:rsidRPr="00FD3051" w:rsidRDefault="00C474CD">
      <w:pPr>
        <w:rPr>
          <w:szCs w:val="20"/>
        </w:rPr>
      </w:pPr>
    </w:p>
    <w:p w:rsidR="00C474CD" w:rsidRPr="00FD3051" w:rsidRDefault="00C474CD">
      <w:pPr>
        <w:pStyle w:val="Cmsor4"/>
        <w:numPr>
          <w:ilvl w:val="2"/>
          <w:numId w:val="1"/>
        </w:numPr>
        <w:ind w:left="720" w:hanging="720"/>
        <w:rPr>
          <w:i w:val="0"/>
          <w:iCs/>
          <w:color w:val="333399"/>
          <w:sz w:val="24"/>
          <w:szCs w:val="28"/>
        </w:rPr>
      </w:pPr>
      <w:r w:rsidRPr="00FD3051">
        <w:rPr>
          <w:i w:val="0"/>
          <w:iCs/>
          <w:color w:val="333399"/>
          <w:sz w:val="24"/>
          <w:szCs w:val="28"/>
        </w:rPr>
        <w:t>Biztosítékkal kapcsolatos kötelezettség</w:t>
      </w:r>
    </w:p>
    <w:p w:rsidR="00A6013A" w:rsidRPr="00FD3051" w:rsidRDefault="00A6013A">
      <w:pPr>
        <w:pStyle w:val="Szvegtrzs"/>
        <w:rPr>
          <w:i/>
        </w:rPr>
      </w:pPr>
      <w:r w:rsidRPr="00FD3051">
        <w:t>A biztosítéknyújtási kötelezettség részletes szabályai megtalálhatók a pályázati útmutató D6-os fejezetében</w:t>
      </w:r>
      <w:r w:rsidRPr="00FD3051">
        <w:rPr>
          <w:i/>
        </w:rPr>
        <w:t xml:space="preserve"> </w:t>
      </w:r>
    </w:p>
    <w:p w:rsidR="00C474CD" w:rsidRPr="00FD3051" w:rsidRDefault="00C474CD">
      <w:pPr>
        <w:pStyle w:val="Szvegtrzs"/>
      </w:pPr>
      <w:r w:rsidRPr="00FD3051">
        <w:rPr>
          <w:i/>
        </w:rPr>
        <w:t>A</w:t>
      </w:r>
      <w:r w:rsidRPr="00FD3051">
        <w:t xml:space="preserve"> </w:t>
      </w:r>
      <w:r w:rsidR="00A6013A" w:rsidRPr="00FD3051">
        <w:t xml:space="preserve">D6 fejezet 1. pontja szerinti </w:t>
      </w:r>
      <w:r w:rsidRPr="00FD3051">
        <w:t>biztosítékok (pl. inkasszó jog, nyilatkozatok) a megvalósítási időszakhoz képest nem változnak</w:t>
      </w:r>
      <w:r w:rsidR="00632F70" w:rsidRPr="00FD3051">
        <w:t>.</w:t>
      </w:r>
      <w:r w:rsidRPr="00FD3051">
        <w:t xml:space="preserve"> </w:t>
      </w:r>
      <w:r w:rsidR="00A6013A" w:rsidRPr="00FD3051">
        <w:t xml:space="preserve">A D6 fejezet 3. pontja szerinti </w:t>
      </w:r>
      <w:r w:rsidRPr="00FD3051">
        <w:t>biztosítékok nyújtásának kötelezettsége megszűnik a projekt befejezésével együtt (lásd C9 fejezet</w:t>
      </w:r>
      <w:r w:rsidR="00A6013A" w:rsidRPr="00FD3051">
        <w:t xml:space="preserve"> 3. pont</w:t>
      </w:r>
      <w:r w:rsidRPr="00FD3051">
        <w:t>).</w:t>
      </w:r>
    </w:p>
    <w:p w:rsidR="00C474CD" w:rsidRPr="00FD3051" w:rsidRDefault="00C474CD">
      <w:pPr>
        <w:pStyle w:val="Szvegtrzs"/>
      </w:pPr>
    </w:p>
    <w:p w:rsidR="00C474CD" w:rsidRPr="00FD3051" w:rsidRDefault="00C474CD">
      <w:pPr>
        <w:pStyle w:val="Cmsor4"/>
        <w:numPr>
          <w:ilvl w:val="2"/>
          <w:numId w:val="1"/>
        </w:numPr>
        <w:ind w:left="720" w:hanging="720"/>
        <w:rPr>
          <w:i w:val="0"/>
          <w:iCs/>
          <w:color w:val="333399"/>
          <w:sz w:val="24"/>
          <w:szCs w:val="28"/>
        </w:rPr>
      </w:pPr>
      <w:r w:rsidRPr="00FD3051">
        <w:rPr>
          <w:i w:val="0"/>
          <w:iCs/>
          <w:color w:val="333399"/>
          <w:sz w:val="24"/>
          <w:szCs w:val="28"/>
        </w:rPr>
        <w:t>Helyszíni ellenőrzés tűrési kötelezettség</w:t>
      </w:r>
    </w:p>
    <w:p w:rsidR="00C474CD" w:rsidRPr="00FD3051" w:rsidRDefault="00C474CD">
      <w:pPr>
        <w:pStyle w:val="Szvegtrzs"/>
      </w:pPr>
      <w:r w:rsidRPr="00FD3051">
        <w:t>A Kedvezményezettnek a</w:t>
      </w:r>
      <w:r w:rsidR="009501C2" w:rsidRPr="00FD3051">
        <w:t xml:space="preserve"> megvalósítás</w:t>
      </w:r>
      <w:r w:rsidRPr="00FD3051">
        <w:t xml:space="preserve"> </w:t>
      </w:r>
      <w:r w:rsidR="0098738F" w:rsidRPr="00FD3051">
        <w:t xml:space="preserve">és </w:t>
      </w:r>
      <w:r w:rsidRPr="00FD3051">
        <w:t xml:space="preserve">fenntartási időszakban helyszíni ellenőrzés tűrési kötelezettsége van. </w:t>
      </w:r>
    </w:p>
    <w:p w:rsidR="00C474CD" w:rsidRPr="00FD3051" w:rsidRDefault="00C474CD">
      <w:pPr>
        <w:pStyle w:val="Szvegtrzs"/>
      </w:pPr>
      <w:r w:rsidRPr="00FD3051">
        <w:t>Kedvezményezett köteles arra, hogy a sorra kerülő helyszíni ellenőrzésnél (281/2006. (XII.23.) Kormány rendelet 32. §.) a szükséges dokumentumok rendelkezésre bocsátásával, a szükséges információk, kért adatok megadásával, valamint a fizikai eszközökhöz való hozzáférés biztosításával segítse az ellenőrzések végrehajtását, továbbá a vizsgálat alapján készített jegyzőkönyv átvételét aláírásával igazolja. Előzetesen bejelentett helyszíni ellenőrzések esetén a Kedvezményezettnek biztosítania kell, hogy az ellenőrzések alkalmával az erre feljogosított képviselője jelen legyen.</w:t>
      </w:r>
    </w:p>
    <w:p w:rsidR="00C474CD" w:rsidRPr="00FD3051" w:rsidRDefault="00C474CD">
      <w:pPr>
        <w:pStyle w:val="Cmsor2"/>
        <w:ind w:left="360" w:hanging="360"/>
      </w:pPr>
      <w:bookmarkStart w:id="62" w:name="_Toc224400042"/>
      <w:bookmarkStart w:id="63" w:name="_Toc261361563"/>
      <w:r w:rsidRPr="00FD3051">
        <w:t>Egyéb korlátozások és feltételek a projekt tartalmával kapcsolatban</w:t>
      </w:r>
      <w:bookmarkEnd w:id="62"/>
      <w:bookmarkEnd w:id="63"/>
    </w:p>
    <w:p w:rsidR="00C474CD" w:rsidRPr="00FD3051" w:rsidRDefault="00C474CD">
      <w:pPr>
        <w:rPr>
          <w:sz w:val="22"/>
          <w:szCs w:val="22"/>
        </w:rPr>
      </w:pPr>
    </w:p>
    <w:p w:rsidR="00381D96" w:rsidRPr="00FD3051" w:rsidRDefault="00381D96" w:rsidP="00381D96">
      <w:pPr>
        <w:pStyle w:val="Felsorols2"/>
        <w:numPr>
          <w:ilvl w:val="0"/>
          <w:numId w:val="11"/>
        </w:numPr>
        <w:rPr>
          <w:szCs w:val="20"/>
        </w:rPr>
      </w:pPr>
      <w:r w:rsidRPr="00FD3051">
        <w:rPr>
          <w:szCs w:val="20"/>
        </w:rPr>
        <w:t>Csak olyan projektek támogathatóak, amelyek abszolút értékben csökkentik hazánk ÜHG (üvegházhatású gázok) kibocsátását.</w:t>
      </w:r>
    </w:p>
    <w:p w:rsidR="00381D96" w:rsidRPr="00FD3051" w:rsidRDefault="00381D96" w:rsidP="00381D96">
      <w:pPr>
        <w:pStyle w:val="Felsorols2"/>
        <w:numPr>
          <w:ilvl w:val="0"/>
          <w:numId w:val="11"/>
        </w:numPr>
        <w:rPr>
          <w:szCs w:val="20"/>
        </w:rPr>
      </w:pPr>
      <w:r w:rsidRPr="00FD3051">
        <w:t>Nem nyújtható támogatás olyan beruházáshoz, amely nem járul hozzá a hazai megújuló energiaforrás hasznosítás növeléséhez.</w:t>
      </w:r>
    </w:p>
    <w:p w:rsidR="00C474CD" w:rsidRPr="00FD3051" w:rsidRDefault="00C474CD">
      <w:pPr>
        <w:pStyle w:val="Felsorols2"/>
        <w:numPr>
          <w:ilvl w:val="0"/>
          <w:numId w:val="11"/>
        </w:numPr>
        <w:rPr>
          <w:szCs w:val="20"/>
        </w:rPr>
      </w:pPr>
      <w:r w:rsidRPr="00FD3051">
        <w:rPr>
          <w:szCs w:val="20"/>
        </w:rPr>
        <w:t>A pályázóknak vállalniuk kell, hogy együttműködnek a Nemzeti Fejlesztési Ügynökség Környezetvédelmi Programok Irányító Hatóságával (</w:t>
      </w:r>
      <w:r w:rsidR="001606F3" w:rsidRPr="00FD3051">
        <w:rPr>
          <w:szCs w:val="20"/>
        </w:rPr>
        <w:t>KEOP IH</w:t>
      </w:r>
      <w:r w:rsidRPr="00FD3051">
        <w:rPr>
          <w:szCs w:val="20"/>
        </w:rPr>
        <w:t xml:space="preserve">), a </w:t>
      </w:r>
      <w:r w:rsidR="00FA3465" w:rsidRPr="00FD3051">
        <w:rPr>
          <w:szCs w:val="20"/>
        </w:rPr>
        <w:t>Közreműködő Szervezet</w:t>
      </w:r>
      <w:r w:rsidRPr="00FD3051">
        <w:rPr>
          <w:szCs w:val="20"/>
        </w:rPr>
        <w:t>ekkel (KSZ) valamint az Európai Unió kijelölt hatóságaival a projekt megvalósítása során.</w:t>
      </w:r>
    </w:p>
    <w:p w:rsidR="00C474CD" w:rsidRPr="00FD3051" w:rsidRDefault="00C474CD">
      <w:pPr>
        <w:pStyle w:val="Felsorols2"/>
        <w:numPr>
          <w:ilvl w:val="0"/>
          <w:numId w:val="11"/>
        </w:numPr>
        <w:rPr>
          <w:szCs w:val="20"/>
        </w:rPr>
      </w:pPr>
      <w:r w:rsidRPr="00FD3051">
        <w:rPr>
          <w:szCs w:val="20"/>
        </w:rPr>
        <w:t xml:space="preserve">Az eszközbeszerzésnek a pályázó által aktivált beruházás keretében kell megvalósulnia. Operatív lízing, bérlet és haszonbérlet keretében történő beszerzéshez támogatás nem igényelhető. Amennyiben a pályázó zárt végű pénzügyi lízing keretében kívánja az eszközt beszerezni, a fejlesztésnek a pályázó tulajdonszerzésével kell zárulnia úgy, hogy a pályázónak az elszámolható költségeket igazoló számlákat legkésőbb a projekt lezárásáig kell benyújtania a </w:t>
      </w:r>
      <w:r w:rsidR="00FA3465" w:rsidRPr="00FD3051">
        <w:rPr>
          <w:szCs w:val="20"/>
        </w:rPr>
        <w:t>Közreműködő Szervezet</w:t>
      </w:r>
      <w:r w:rsidRPr="00FD3051">
        <w:rPr>
          <w:szCs w:val="20"/>
        </w:rPr>
        <w:t>nek. A támogatás csak a lízingcég részére fizetendő összeg tőkerésze után igényelhető.</w:t>
      </w:r>
      <w:bookmarkStart w:id="64" w:name="tehermentes"/>
    </w:p>
    <w:bookmarkEnd w:id="64"/>
    <w:p w:rsidR="00C474CD" w:rsidRPr="00FD3051" w:rsidRDefault="00C474CD">
      <w:pPr>
        <w:pStyle w:val="Felsorols2"/>
        <w:numPr>
          <w:ilvl w:val="0"/>
          <w:numId w:val="11"/>
        </w:numPr>
        <w:rPr>
          <w:szCs w:val="20"/>
        </w:rPr>
      </w:pPr>
      <w:r w:rsidRPr="00FD3051">
        <w:rPr>
          <w:szCs w:val="20"/>
        </w:rPr>
        <w:t>Egy pályázati évben egy pályázó több pályázatot is benyújthat, de egy projekt esetében csak egy pályáz</w:t>
      </w:r>
      <w:r w:rsidR="00121C4E" w:rsidRPr="00FD3051">
        <w:rPr>
          <w:szCs w:val="20"/>
        </w:rPr>
        <w:t>at</w:t>
      </w:r>
      <w:r w:rsidRPr="00FD3051">
        <w:rPr>
          <w:szCs w:val="20"/>
        </w:rPr>
        <w:t xml:space="preserve">hoz nyújtható támogatás. </w:t>
      </w:r>
    </w:p>
    <w:p w:rsidR="00381D96" w:rsidRPr="00FD3051" w:rsidRDefault="00381D96" w:rsidP="00381D96">
      <w:pPr>
        <w:pStyle w:val="Felsorols2"/>
        <w:numPr>
          <w:ilvl w:val="0"/>
          <w:numId w:val="11"/>
        </w:numPr>
        <w:rPr>
          <w:szCs w:val="20"/>
        </w:rPr>
      </w:pPr>
      <w:r w:rsidRPr="00FD3051">
        <w:rPr>
          <w:szCs w:val="20"/>
        </w:rPr>
        <w:t>A pályázónak a kötelező esélyegyenlőségi és fenntarthatósági adatokat meg kell adnia a pályázati ada</w:t>
      </w:r>
      <w:r w:rsidR="0033737D" w:rsidRPr="00FD3051">
        <w:rPr>
          <w:szCs w:val="20"/>
        </w:rPr>
        <w:t>tlapon</w:t>
      </w:r>
      <w:r w:rsidRPr="00FD3051">
        <w:rPr>
          <w:szCs w:val="20"/>
        </w:rPr>
        <w:t>.</w:t>
      </w:r>
    </w:p>
    <w:p w:rsidR="00C474CD" w:rsidRPr="00FD3051" w:rsidRDefault="00C474CD">
      <w:pPr>
        <w:pStyle w:val="Felsorols2"/>
        <w:numPr>
          <w:ilvl w:val="0"/>
          <w:numId w:val="11"/>
        </w:numPr>
        <w:rPr>
          <w:szCs w:val="20"/>
        </w:rPr>
      </w:pPr>
      <w:r w:rsidRPr="00FD3051">
        <w:rPr>
          <w:szCs w:val="20"/>
        </w:rPr>
        <w:t>Támogatás kizárólag új, technológiai korszerűsítést eredményező eszköz vásárlásához vehető igénybe.</w:t>
      </w:r>
    </w:p>
    <w:p w:rsidR="00CF2ED9" w:rsidRPr="00FD3051" w:rsidRDefault="00C474CD" w:rsidP="00381D96">
      <w:pPr>
        <w:pStyle w:val="Felsorols2"/>
        <w:numPr>
          <w:ilvl w:val="0"/>
          <w:numId w:val="11"/>
        </w:numPr>
      </w:pPr>
      <w:r w:rsidRPr="00FD3051">
        <w:rPr>
          <w:szCs w:val="20"/>
        </w:rPr>
        <w:lastRenderedPageBreak/>
        <w:t>A pályázat kötelező mellékletét képez</w:t>
      </w:r>
      <w:r w:rsidR="00381D96" w:rsidRPr="00FD3051">
        <w:rPr>
          <w:szCs w:val="20"/>
        </w:rPr>
        <w:t>i</w:t>
      </w:r>
      <w:r w:rsidRPr="00FD3051">
        <w:rPr>
          <w:szCs w:val="20"/>
        </w:rPr>
        <w:t xml:space="preserve"> a</w:t>
      </w:r>
      <w:r w:rsidR="00100AD4" w:rsidRPr="00FD3051">
        <w:rPr>
          <w:szCs w:val="20"/>
        </w:rPr>
        <w:t xml:space="preserve">z energetikai audit </w:t>
      </w:r>
      <w:r w:rsidR="00E05B9B" w:rsidRPr="00FD3051">
        <w:rPr>
          <w:szCs w:val="20"/>
        </w:rPr>
        <w:t>(csak elektronikusan csatolandó a VI. melléklet szerint, viszont nyomtatott formában csatolni kell az auditjelentés kísérő lapját a megadott IX. mellékletnek megfelelő minta szerint</w:t>
      </w:r>
      <w:r w:rsidR="00CF2ED9" w:rsidRPr="00FD3051">
        <w:rPr>
          <w:szCs w:val="20"/>
        </w:rPr>
        <w:t xml:space="preserve">). A pályázat kötelező mellékleteként kell továbbá benyújtani a projekt megvalósulása előtt, a 7/2006 TNM rendelet szerint elkészített épületenergetikai számítást a projekt tárgyát képező épületről, mely igazolja, hogy az épület megfelel a 7/2006 TNM rendeletben előírt, az épület hőveszeteségtényezőjére vonatkozó követelményértéknek. </w:t>
      </w:r>
      <w:r w:rsidR="00CF2ED9" w:rsidRPr="00FD3051">
        <w:t>A kizárólag használati melegvíz előállítására irányuló projektek esetén nem követelmény az audit, valamint az épületenergetikai számítás megléte, valamint a 7/2006 TNM rendelet követelményértékeinek való megfelelés. Gazdasági-termelési folyamat közvetlen hőigényének kielégítése esetén energetikai audittal rendelkezni kell, de a 7/2006 TNM rendelet követelményértékeinek való megfelelés nem feltétel.</w:t>
      </w:r>
    </w:p>
    <w:p w:rsidR="0033737D" w:rsidRPr="00FD3051" w:rsidRDefault="00CF2ED9" w:rsidP="00CF2ED9">
      <w:pPr>
        <w:pStyle w:val="Felsorols2"/>
        <w:numPr>
          <w:ilvl w:val="0"/>
          <w:numId w:val="11"/>
        </w:numPr>
      </w:pPr>
      <w:r w:rsidRPr="00FD3051">
        <w:t xml:space="preserve">A projekt befejezésekor el kell készíteni a 176/2008 (VI.30.) kormányrendelet szerint meghatározott épületenergetikai tanúsítványt. A tanúsítvány másolatát a Záró Projekt Jelentéssel együtt (ZPEJ) kell benyújtani a Közreműködő Szervezet részére. </w:t>
      </w:r>
    </w:p>
    <w:p w:rsidR="009F7CEC" w:rsidRPr="00FD3051" w:rsidRDefault="009F7CEC" w:rsidP="009F7CEC">
      <w:pPr>
        <w:pStyle w:val="Felsorols2"/>
        <w:numPr>
          <w:ilvl w:val="0"/>
          <w:numId w:val="11"/>
        </w:numPr>
      </w:pPr>
      <w:r w:rsidRPr="00FD3051">
        <w:t>A VIII. számú mellékletben található az Energetikai minőségtanúsítvány minta, melynek elkészítése szükséges. A kizárólag használati melegvíz előállítására, valamint gazdasági-termelési folyamat közvetlen hőigényének kielégítésére irányuló projektek esetén nem követelmény a tanúsítvány elkészítése. Gazdasági-termelési folyamat közvetlen hőigény kielégítése esetén energetikai audittal kell rendelkeznie.</w:t>
      </w:r>
    </w:p>
    <w:p w:rsidR="00C474CD" w:rsidRPr="00FD3051" w:rsidRDefault="0066561A" w:rsidP="00381D96">
      <w:pPr>
        <w:pStyle w:val="Felsorols2"/>
        <w:numPr>
          <w:ilvl w:val="0"/>
          <w:numId w:val="11"/>
        </w:numPr>
      </w:pPr>
      <w:r w:rsidRPr="00FD3051">
        <w:t xml:space="preserve">Az energetikai auditot a </w:t>
      </w:r>
      <w:r w:rsidRPr="00FD3051">
        <w:rPr>
          <w:szCs w:val="20"/>
        </w:rPr>
        <w:t>VII. számú mellékletében meghatározott követelményeknek megfelelő szakértővel kell elkészíttetni.</w:t>
      </w:r>
    </w:p>
    <w:p w:rsidR="00C474CD" w:rsidRPr="00FD3051" w:rsidRDefault="00C474CD">
      <w:pPr>
        <w:pStyle w:val="Felsorols2"/>
        <w:numPr>
          <w:ilvl w:val="0"/>
          <w:numId w:val="11"/>
        </w:numPr>
        <w:rPr>
          <w:szCs w:val="20"/>
        </w:rPr>
      </w:pPr>
      <w:r w:rsidRPr="00FD3051">
        <w:rPr>
          <w:szCs w:val="20"/>
        </w:rPr>
        <w:t xml:space="preserve">Amennyiben a pályázó meghaladja a közbeszerzési értékhatárt és közbeszerzési kötelezettsége áll fenn akkor a megadott minta szerinti </w:t>
      </w:r>
      <w:r w:rsidR="00632F70" w:rsidRPr="00FD3051">
        <w:rPr>
          <w:szCs w:val="20"/>
        </w:rPr>
        <w:t xml:space="preserve">eszközbeszerzésre irányuló </w:t>
      </w:r>
      <w:r w:rsidRPr="00FD3051">
        <w:rPr>
          <w:szCs w:val="20"/>
        </w:rPr>
        <w:t>szerződés</w:t>
      </w:r>
      <w:r w:rsidR="00632F70" w:rsidRPr="00FD3051">
        <w:rPr>
          <w:szCs w:val="20"/>
        </w:rPr>
        <w:t xml:space="preserve">-minta (V. melléklet) </w:t>
      </w:r>
      <w:r w:rsidRPr="00FD3051">
        <w:rPr>
          <w:szCs w:val="20"/>
        </w:rPr>
        <w:t>megkötésére irányuló közbeszerzést kell hogy kiírjon</w:t>
      </w:r>
      <w:r w:rsidR="00E241B7" w:rsidRPr="00FD3051">
        <w:rPr>
          <w:szCs w:val="20"/>
        </w:rPr>
        <w:t>;</w:t>
      </w:r>
      <w:r w:rsidRPr="00FD3051">
        <w:rPr>
          <w:szCs w:val="20"/>
        </w:rPr>
        <w:t xml:space="preserve"> amennyiben nem közbeszerzés kötelezett, akkor a megadott minta alapján kell </w:t>
      </w:r>
      <w:r w:rsidR="00632F70" w:rsidRPr="00FD3051">
        <w:rPr>
          <w:szCs w:val="20"/>
        </w:rPr>
        <w:t xml:space="preserve">feltételes </w:t>
      </w:r>
      <w:r w:rsidRPr="00FD3051">
        <w:rPr>
          <w:szCs w:val="20"/>
        </w:rPr>
        <w:t>szerződést kötnie a vállalkozóval.</w:t>
      </w:r>
    </w:p>
    <w:p w:rsidR="00E241B7" w:rsidRPr="00FD3051" w:rsidRDefault="00E241B7" w:rsidP="00E241B7">
      <w:pPr>
        <w:pStyle w:val="Felsorols2"/>
        <w:numPr>
          <w:ilvl w:val="0"/>
          <w:numId w:val="11"/>
        </w:numPr>
        <w:rPr>
          <w:szCs w:val="20"/>
        </w:rPr>
      </w:pPr>
      <w:r w:rsidRPr="00FD3051">
        <w:rPr>
          <w:szCs w:val="20"/>
        </w:rPr>
        <w:t>Fűtési célú eszközbeszerzés esetén</w:t>
      </w:r>
      <w:r w:rsidR="0044103A" w:rsidRPr="00FD3051">
        <w:rPr>
          <w:szCs w:val="20"/>
        </w:rPr>
        <w:t xml:space="preserve"> vállalkozói szerződés az</w:t>
      </w:r>
      <w:r w:rsidRPr="00FD3051">
        <w:rPr>
          <w:szCs w:val="20"/>
        </w:rPr>
        <w:t xml:space="preserve"> auditjelentés, illetve az auditjelentés kísérő lap szerinti paraméterekkel bíró eszköz</w:t>
      </w:r>
      <w:r w:rsidR="0044103A" w:rsidRPr="00FD3051">
        <w:rPr>
          <w:szCs w:val="20"/>
        </w:rPr>
        <w:t xml:space="preserve"> beszerzésére irányul.  </w:t>
      </w:r>
    </w:p>
    <w:p w:rsidR="00E241B7" w:rsidRPr="00FD3051" w:rsidRDefault="00E241B7" w:rsidP="00E241B7">
      <w:pPr>
        <w:pStyle w:val="Felsorols2"/>
        <w:numPr>
          <w:ilvl w:val="0"/>
          <w:numId w:val="11"/>
        </w:numPr>
        <w:rPr>
          <w:szCs w:val="20"/>
        </w:rPr>
      </w:pPr>
      <w:r w:rsidRPr="00FD3051">
        <w:rPr>
          <w:szCs w:val="20"/>
        </w:rPr>
        <w:t xml:space="preserve">Az V. mellékletnek megfelelő szerződés és a benyújtott pályázat műszaki tartalma azonos kell, hogy legyen.   </w:t>
      </w:r>
    </w:p>
    <w:p w:rsidR="008A0004" w:rsidRPr="00FD3051" w:rsidRDefault="00C474CD" w:rsidP="008A0004">
      <w:pPr>
        <w:pStyle w:val="Felsorols2"/>
        <w:numPr>
          <w:ilvl w:val="0"/>
          <w:numId w:val="11"/>
        </w:numPr>
        <w:rPr>
          <w:szCs w:val="20"/>
        </w:rPr>
      </w:pPr>
      <w:r w:rsidRPr="00FD3051">
        <w:rPr>
          <w:szCs w:val="20"/>
        </w:rPr>
        <w:t xml:space="preserve">A pályázat kötelező melléklete a kivitelező nyilatkozata </w:t>
      </w:r>
      <w:r w:rsidR="00632F70" w:rsidRPr="00FD3051">
        <w:rPr>
          <w:szCs w:val="20"/>
        </w:rPr>
        <w:t xml:space="preserve">(X. melléklet) </w:t>
      </w:r>
      <w:r w:rsidRPr="00FD3051">
        <w:rPr>
          <w:szCs w:val="20"/>
        </w:rPr>
        <w:t>az előírt szabványoknak való megfelelésről.</w:t>
      </w:r>
    </w:p>
    <w:p w:rsidR="00C1437D" w:rsidRPr="00FD3051" w:rsidRDefault="00C1437D" w:rsidP="00C1437D">
      <w:pPr>
        <w:pStyle w:val="Felsorols2"/>
        <w:numPr>
          <w:ilvl w:val="0"/>
          <w:numId w:val="11"/>
        </w:numPr>
        <w:rPr>
          <w:szCs w:val="20"/>
        </w:rPr>
      </w:pPr>
      <w:r w:rsidRPr="00FD3051">
        <w:rPr>
          <w:szCs w:val="20"/>
        </w:rPr>
        <w:t>A korszerűsítés eredményeként CE jelöléssel rendelkező, a MSZ-nak és a meghatározott egyéb szabványoknak  megfelelő új eszközt/berendezést épít be.</w:t>
      </w:r>
    </w:p>
    <w:p w:rsidR="00CF2ED9" w:rsidRPr="00FD3051" w:rsidRDefault="00CF2ED9" w:rsidP="00CF2ED9">
      <w:pPr>
        <w:pStyle w:val="Felsorols2"/>
        <w:numPr>
          <w:ilvl w:val="0"/>
          <w:numId w:val="11"/>
        </w:numPr>
        <w:rPr>
          <w:szCs w:val="20"/>
        </w:rPr>
      </w:pPr>
      <w:r w:rsidRPr="00FD3051">
        <w:rPr>
          <w:szCs w:val="20"/>
        </w:rPr>
        <w:t>A levegő hőforrással működő hőszivattyús rendszerek telepítése kizárólag abban az esetben, ha a hőforrásként használt külső levegő talajhőcserélő segítségével kerül előmelegítésre, illetve abban az esetben, ha hőforrásként az épületből mesterséges szellőzőrendszer által elszívott, távozó levegő szolgál.</w:t>
      </w:r>
    </w:p>
    <w:p w:rsidR="00475E6E" w:rsidRPr="00FD3051" w:rsidRDefault="00475E6E" w:rsidP="00475E6E">
      <w:pPr>
        <w:numPr>
          <w:ilvl w:val="0"/>
          <w:numId w:val="11"/>
        </w:numPr>
      </w:pPr>
      <w:r w:rsidRPr="00FD3051">
        <w:t>Talajszondás/talajkollektoros hőszivattyús rendszerek esetében a pályázat beadásának feltétele, hogy a pályázó a létesíteni kívánt talajszondákra/talajkollektorokra vonatkozólag, a területileg illetékes bányakapitányság által kiadott, hatályos létesítési engedéllyel rendelkezzen.</w:t>
      </w:r>
    </w:p>
    <w:p w:rsidR="00475E6E" w:rsidRPr="00FD3051" w:rsidRDefault="00475E6E" w:rsidP="00475E6E">
      <w:pPr>
        <w:numPr>
          <w:ilvl w:val="0"/>
          <w:numId w:val="11"/>
        </w:numPr>
      </w:pPr>
      <w:r w:rsidRPr="00FD3051">
        <w:t>Ásott, vagy fúrt kútból származó vízbázisra épülő hőszivattyús rendszerek esetében a pályázat beadásának feltétele, hogy a pályázó a létesíteni kívánt kutakra vonatkozólag, hatályos vízkútfúrási létesítési engedéllyel rendelkezzen.</w:t>
      </w:r>
    </w:p>
    <w:p w:rsidR="00E241B7" w:rsidRPr="00FD3051" w:rsidRDefault="00E241B7" w:rsidP="00E241B7">
      <w:pPr>
        <w:pStyle w:val="Felsorols2"/>
        <w:numPr>
          <w:ilvl w:val="0"/>
          <w:numId w:val="11"/>
        </w:numPr>
        <w:rPr>
          <w:szCs w:val="20"/>
        </w:rPr>
      </w:pPr>
      <w:r w:rsidRPr="00FD3051">
        <w:rPr>
          <w:szCs w:val="20"/>
        </w:rPr>
        <w:t>Csak olyan projektek támogathatóak, melyek megfelelnek</w:t>
      </w:r>
    </w:p>
    <w:p w:rsidR="00E241B7" w:rsidRPr="00FD3051" w:rsidRDefault="00E241B7" w:rsidP="00E241B7">
      <w:pPr>
        <w:pStyle w:val="Felsorols2"/>
        <w:numPr>
          <w:ilvl w:val="1"/>
          <w:numId w:val="11"/>
        </w:numPr>
        <w:rPr>
          <w:szCs w:val="20"/>
        </w:rPr>
      </w:pPr>
      <w:r w:rsidRPr="00FD3051">
        <w:rPr>
          <w:szCs w:val="20"/>
        </w:rPr>
        <w:t xml:space="preserve"> a pályázati útmutató „E” fejezetében foglalt szakma-specifikus kritériumoknak.</w:t>
      </w:r>
    </w:p>
    <w:p w:rsidR="00E241B7" w:rsidRPr="00FD3051" w:rsidRDefault="00E241B7" w:rsidP="00E241B7">
      <w:pPr>
        <w:pStyle w:val="Felsorols2"/>
        <w:numPr>
          <w:ilvl w:val="1"/>
          <w:numId w:val="11"/>
        </w:numPr>
        <w:rPr>
          <w:szCs w:val="20"/>
        </w:rPr>
      </w:pPr>
      <w:r w:rsidRPr="00FD3051">
        <w:t xml:space="preserve">A következő fajlagos költségszinteknek: </w:t>
      </w:r>
    </w:p>
    <w:p w:rsidR="0067498F" w:rsidRPr="0067498F" w:rsidRDefault="00E241B7" w:rsidP="00E241B7">
      <w:pPr>
        <w:pStyle w:val="Felsorols2"/>
        <w:numPr>
          <w:ilvl w:val="2"/>
          <w:numId w:val="11"/>
        </w:numPr>
        <w:rPr>
          <w:szCs w:val="20"/>
        </w:rPr>
      </w:pPr>
      <w:r w:rsidRPr="00FD3051">
        <w:rPr>
          <w:b/>
        </w:rPr>
        <w:lastRenderedPageBreak/>
        <w:t xml:space="preserve">Napkollektoros rendszerek esetében: </w:t>
      </w:r>
      <w:r w:rsidRPr="00FD3051">
        <w:t>nettó 270 000 Ft/nm</w:t>
      </w:r>
    </w:p>
    <w:p w:rsidR="00E241B7" w:rsidRPr="00FD3051" w:rsidRDefault="0067498F" w:rsidP="0067498F">
      <w:pPr>
        <w:pStyle w:val="Felsorols21"/>
        <w:numPr>
          <w:ilvl w:val="2"/>
          <w:numId w:val="11"/>
        </w:numPr>
        <w:rPr>
          <w:szCs w:val="20"/>
        </w:rPr>
      </w:pPr>
      <w:r w:rsidRPr="00547D7C">
        <w:t>Napelemes rendszer estében beépített villamos</w:t>
      </w:r>
      <w:r w:rsidR="00C57D82">
        <w:t xml:space="preserve"> </w:t>
      </w:r>
      <w:r w:rsidRPr="00547D7C">
        <w:t>energia igényre vetített beruházási költség: nettó 1 200 000 Ft/kW</w:t>
      </w:r>
      <w:r w:rsidR="00E241B7" w:rsidRPr="00FD3051">
        <w:t xml:space="preserve"> </w:t>
      </w:r>
    </w:p>
    <w:p w:rsidR="00E241B7" w:rsidRPr="00FD3051" w:rsidRDefault="00E241B7" w:rsidP="00E241B7">
      <w:pPr>
        <w:pStyle w:val="Felsorols2"/>
        <w:numPr>
          <w:ilvl w:val="2"/>
          <w:numId w:val="11"/>
        </w:numPr>
      </w:pPr>
      <w:r w:rsidRPr="00FD3051">
        <w:rPr>
          <w:b/>
        </w:rPr>
        <w:t>Talajszondás hőszivattyús rendszerek esetében:</w:t>
      </w:r>
      <w:r w:rsidRPr="00FD3051">
        <w:t xml:space="preserve"> nettó 210 000 Ft/kW</w:t>
      </w:r>
    </w:p>
    <w:p w:rsidR="00E241B7" w:rsidRPr="00FD3051" w:rsidRDefault="00E241B7" w:rsidP="00E241B7">
      <w:pPr>
        <w:pStyle w:val="Felsorols2"/>
        <w:numPr>
          <w:ilvl w:val="2"/>
          <w:numId w:val="11"/>
        </w:numPr>
        <w:rPr>
          <w:rFonts w:cs="Arial"/>
          <w:szCs w:val="20"/>
        </w:rPr>
      </w:pPr>
      <w:r w:rsidRPr="00FD3051">
        <w:rPr>
          <w:b/>
        </w:rPr>
        <w:t>Talajkollektoros hőszivattyús rendszerek esetében:</w:t>
      </w:r>
      <w:r w:rsidRPr="00FD3051">
        <w:t xml:space="preserve"> nettó 150 000 Ft/kW </w:t>
      </w:r>
    </w:p>
    <w:p w:rsidR="00E241B7" w:rsidRPr="00FD3051" w:rsidRDefault="00E241B7" w:rsidP="00E241B7">
      <w:pPr>
        <w:pStyle w:val="Felsorols2"/>
        <w:numPr>
          <w:ilvl w:val="2"/>
          <w:numId w:val="11"/>
        </w:numPr>
      </w:pPr>
      <w:r w:rsidRPr="00FD3051">
        <w:rPr>
          <w:b/>
        </w:rPr>
        <w:t>Nyílt vizes és egyéb hőszivattyús rendszerek:</w:t>
      </w:r>
      <w:r w:rsidRPr="00FD3051">
        <w:t xml:space="preserve"> nettó 90 000 Ft/kW </w:t>
      </w:r>
    </w:p>
    <w:p w:rsidR="00E241B7" w:rsidRPr="00FD3051" w:rsidRDefault="00E241B7" w:rsidP="00E241B7">
      <w:pPr>
        <w:pStyle w:val="Felsorols2"/>
        <w:numPr>
          <w:ilvl w:val="2"/>
          <w:numId w:val="11"/>
        </w:numPr>
      </w:pPr>
      <w:r w:rsidRPr="00FD3051">
        <w:rPr>
          <w:b/>
        </w:rPr>
        <w:t>Biomassza kazán rendszerek esetén</w:t>
      </w:r>
      <w:r w:rsidRPr="00FD3051">
        <w:t xml:space="preserve">:  </w:t>
      </w:r>
    </w:p>
    <w:p w:rsidR="00E241B7" w:rsidRPr="00FD3051" w:rsidRDefault="00E241B7" w:rsidP="00E241B7">
      <w:pPr>
        <w:pStyle w:val="Felsorols2"/>
        <w:numPr>
          <w:ilvl w:val="3"/>
          <w:numId w:val="11"/>
        </w:numPr>
        <w:rPr>
          <w:szCs w:val="20"/>
        </w:rPr>
      </w:pPr>
      <w:r w:rsidRPr="00FD3051">
        <w:t>A) A mezőgazdasági gépkatalógusban</w:t>
      </w:r>
      <w:r w:rsidRPr="00FD3051">
        <w:rPr>
          <w:vertAlign w:val="superscript"/>
        </w:rPr>
        <w:footnoteReference w:id="4"/>
      </w:r>
      <w:r w:rsidRPr="00FD3051">
        <w:t xml:space="preserve"> szereplő termék esetén az ott megadott érték</w:t>
      </w:r>
      <w:r w:rsidRPr="00FD3051">
        <w:rPr>
          <w:rStyle w:val="Lbjegyzet-hivatkozs"/>
        </w:rPr>
        <w:footnoteReference w:id="5"/>
      </w:r>
      <w:r w:rsidRPr="00FD3051">
        <w:t xml:space="preserve">.  </w:t>
      </w:r>
    </w:p>
    <w:p w:rsidR="00E241B7" w:rsidRPr="00FD3051" w:rsidRDefault="00E241B7" w:rsidP="00E241B7">
      <w:pPr>
        <w:pStyle w:val="Felsorols2"/>
        <w:numPr>
          <w:ilvl w:val="3"/>
          <w:numId w:val="11"/>
        </w:numPr>
        <w:rPr>
          <w:szCs w:val="20"/>
        </w:rPr>
      </w:pPr>
      <w:r w:rsidRPr="00FD3051">
        <w:rPr>
          <w:rFonts w:cs="Arial"/>
          <w:szCs w:val="20"/>
        </w:rPr>
        <w:t>B)</w:t>
      </w:r>
      <w:r w:rsidRPr="00FD3051">
        <w:rPr>
          <w:rFonts w:cs="Arial"/>
          <w:szCs w:val="20"/>
          <w:vertAlign w:val="superscript"/>
        </w:rPr>
        <w:footnoteReference w:id="6"/>
      </w:r>
      <w:r w:rsidRPr="00FD3051">
        <w:rPr>
          <w:rFonts w:cs="Arial"/>
          <w:szCs w:val="20"/>
        </w:rPr>
        <w:t>: A mezőgazdasági gépkatalógusban nem szereplő termék esetén nettó 200 000 Ft/kW</w:t>
      </w:r>
    </w:p>
    <w:p w:rsidR="00E43DA3" w:rsidRPr="00FD3051" w:rsidRDefault="00C474CD" w:rsidP="00E43DA3">
      <w:pPr>
        <w:pStyle w:val="Cmsor1"/>
      </w:pPr>
      <w:bookmarkStart w:id="65" w:name="_Toc261361564"/>
      <w:bookmarkStart w:id="66" w:name="_Toc152127866"/>
      <w:bookmarkStart w:id="67" w:name="_Toc161159389"/>
      <w:bookmarkStart w:id="68" w:name="_Toc173125403"/>
      <w:bookmarkStart w:id="69" w:name="_Toc152127865"/>
      <w:bookmarkStart w:id="70" w:name="_Toc161159388"/>
      <w:bookmarkStart w:id="71" w:name="_Toc173125402"/>
      <w:bookmarkStart w:id="72" w:name="_Toc152127864"/>
      <w:bookmarkStart w:id="73" w:name="_Toc161159387"/>
      <w:bookmarkStart w:id="74" w:name="_Toc173125401"/>
      <w:bookmarkStart w:id="75" w:name="_Toc224400043"/>
      <w:bookmarkEnd w:id="65"/>
      <w:r w:rsidRPr="00FD3051">
        <w:br w:type="page"/>
      </w:r>
      <w:bookmarkStart w:id="76" w:name="_Toc261361565"/>
      <w:r w:rsidR="00E43DA3" w:rsidRPr="00FD3051">
        <w:lastRenderedPageBreak/>
        <w:t>Pénzügyi feltételek és állami támogatási szabályok</w:t>
      </w:r>
      <w:bookmarkEnd w:id="76"/>
    </w:p>
    <w:p w:rsidR="00E43DA3" w:rsidRPr="00FD3051" w:rsidRDefault="00E43DA3" w:rsidP="00E43DA3">
      <w:pPr>
        <w:pStyle w:val="Cmsor2"/>
        <w:ind w:left="360" w:hanging="360"/>
      </w:pPr>
      <w:bookmarkStart w:id="77" w:name="_Toc261361566"/>
      <w:r w:rsidRPr="00FD3051">
        <w:pict>
          <v:line id="_x0000_s1029" style="position:absolute;left:0;text-align:left;z-index:251657728" from="-26.75pt,5.05pt" to="9.25pt,5.05pt"/>
        </w:pict>
      </w:r>
      <w:r w:rsidRPr="00FD3051">
        <w:t>Támogatás formája és szabályrendszere</w:t>
      </w:r>
      <w:bookmarkEnd w:id="77"/>
    </w:p>
    <w:bookmarkEnd w:id="69"/>
    <w:bookmarkEnd w:id="70"/>
    <w:bookmarkEnd w:id="71"/>
    <w:bookmarkEnd w:id="72"/>
    <w:bookmarkEnd w:id="73"/>
    <w:bookmarkEnd w:id="74"/>
    <w:bookmarkEnd w:id="75"/>
    <w:p w:rsidR="00C474CD" w:rsidRPr="00FD3051" w:rsidRDefault="002E4802">
      <w:pPr>
        <w:spacing w:after="0"/>
        <w:rPr>
          <w:szCs w:val="20"/>
        </w:rPr>
      </w:pPr>
      <w:r w:rsidRPr="00FD3051">
        <w:rPr>
          <w:szCs w:val="20"/>
        </w:rPr>
        <w:t>A Pályázó működési támogatásának nem minősülő, visszafizetési kötelezettség nélküli végleges juttatásban részesül (a támogatás formája: vissza nem térítendő támogatás).</w:t>
      </w:r>
    </w:p>
    <w:p w:rsidR="006E2356" w:rsidRPr="00FD3051" w:rsidRDefault="006E2356" w:rsidP="006E2356">
      <w:pPr>
        <w:spacing w:before="120" w:after="0"/>
        <w:rPr>
          <w:b/>
          <w:szCs w:val="20"/>
        </w:rPr>
      </w:pPr>
      <w:bookmarkStart w:id="78" w:name="_Toc224400045"/>
      <w:r w:rsidRPr="00FD3051">
        <w:rPr>
          <w:b/>
          <w:szCs w:val="20"/>
        </w:rPr>
        <w:t>Jelen pályázati kiírás keretében támogatást elnyerő projektekre a következő két szabályrendszer vonatkozhat:</w:t>
      </w:r>
    </w:p>
    <w:p w:rsidR="006E2356" w:rsidRPr="00FD3051" w:rsidRDefault="006E2356" w:rsidP="006E2356">
      <w:pPr>
        <w:numPr>
          <w:ilvl w:val="0"/>
          <w:numId w:val="38"/>
        </w:numPr>
        <w:tabs>
          <w:tab w:val="left" w:pos="3960"/>
        </w:tabs>
        <w:spacing w:before="120" w:after="0"/>
        <w:rPr>
          <w:b/>
          <w:szCs w:val="20"/>
          <w:u w:val="single"/>
        </w:rPr>
      </w:pPr>
      <w:r w:rsidRPr="00FD3051">
        <w:rPr>
          <w:b/>
          <w:szCs w:val="20"/>
          <w:u w:val="single"/>
        </w:rPr>
        <w:t xml:space="preserve">Az EK Szerződés 87. cikk (1) bekezdése szerint vállalkozásnak minősülő kedvezményezettekre vonatkozó szabályok  </w:t>
      </w:r>
    </w:p>
    <w:p w:rsidR="006E2356" w:rsidRPr="00FD3051" w:rsidRDefault="006E2356" w:rsidP="006E2356">
      <w:pPr>
        <w:spacing w:before="120" w:after="0"/>
        <w:rPr>
          <w:szCs w:val="20"/>
        </w:rPr>
      </w:pPr>
      <w:r w:rsidRPr="00FD3051">
        <w:rPr>
          <w:szCs w:val="20"/>
        </w:rPr>
        <w:t xml:space="preserve">A </w:t>
      </w:r>
      <w:r w:rsidRPr="00FD3051">
        <w:rPr>
          <w:b/>
          <w:szCs w:val="20"/>
        </w:rPr>
        <w:t>közösségi jog szerint vállalkozás</w:t>
      </w:r>
      <w:r w:rsidRPr="00FD3051">
        <w:rPr>
          <w:szCs w:val="20"/>
        </w:rPr>
        <w:t>nak minősül a kedvezményezett és ezért az állami támogatási szabályok hatálya alá esik az általa tervezett projekt, ha a pályázó:</w:t>
      </w:r>
    </w:p>
    <w:p w:rsidR="006E2356" w:rsidRPr="00FD3051" w:rsidRDefault="006E2356" w:rsidP="006238CA">
      <w:pPr>
        <w:numPr>
          <w:ilvl w:val="1"/>
          <w:numId w:val="37"/>
        </w:numPr>
        <w:tabs>
          <w:tab w:val="clear" w:pos="907"/>
          <w:tab w:val="num" w:pos="2160"/>
        </w:tabs>
        <w:spacing w:before="120" w:after="0"/>
        <w:ind w:left="2154" w:hanging="357"/>
        <w:rPr>
          <w:szCs w:val="20"/>
        </w:rPr>
      </w:pPr>
      <w:r w:rsidRPr="00FD3051">
        <w:rPr>
          <w:b/>
          <w:szCs w:val="20"/>
        </w:rPr>
        <w:t>vállalkozás</w:t>
      </w:r>
      <w:r w:rsidRPr="00FD3051">
        <w:rPr>
          <w:szCs w:val="20"/>
        </w:rPr>
        <w:t xml:space="preserve"> VAGY </w:t>
      </w:r>
    </w:p>
    <w:p w:rsidR="006E2356" w:rsidRPr="00FD3051" w:rsidRDefault="006E2356" w:rsidP="006238CA">
      <w:pPr>
        <w:numPr>
          <w:ilvl w:val="1"/>
          <w:numId w:val="37"/>
        </w:numPr>
        <w:tabs>
          <w:tab w:val="clear" w:pos="907"/>
          <w:tab w:val="num" w:pos="2160"/>
        </w:tabs>
        <w:spacing w:before="120" w:after="0"/>
        <w:ind w:left="2154" w:hanging="357"/>
        <w:rPr>
          <w:szCs w:val="20"/>
        </w:rPr>
      </w:pPr>
      <w:r w:rsidRPr="00FD3051">
        <w:rPr>
          <w:b/>
          <w:szCs w:val="20"/>
        </w:rPr>
        <w:t>nonprofit gazdasági társaság</w:t>
      </w:r>
      <w:r w:rsidRPr="00FD3051">
        <w:rPr>
          <w:szCs w:val="20"/>
        </w:rPr>
        <w:t xml:space="preserve">, VAGY </w:t>
      </w:r>
    </w:p>
    <w:p w:rsidR="006E2356" w:rsidRPr="00FD3051" w:rsidRDefault="006E2356" w:rsidP="006238CA">
      <w:pPr>
        <w:numPr>
          <w:ilvl w:val="1"/>
          <w:numId w:val="37"/>
        </w:numPr>
        <w:tabs>
          <w:tab w:val="clear" w:pos="907"/>
          <w:tab w:val="num" w:pos="2160"/>
        </w:tabs>
        <w:spacing w:before="120" w:after="0"/>
        <w:ind w:left="2154" w:hanging="357"/>
        <w:rPr>
          <w:szCs w:val="20"/>
        </w:rPr>
      </w:pPr>
      <w:r w:rsidRPr="00FD3051">
        <w:rPr>
          <w:szCs w:val="20"/>
        </w:rPr>
        <w:t xml:space="preserve">olyan </w:t>
      </w:r>
      <w:r w:rsidRPr="00FD3051">
        <w:rPr>
          <w:b/>
          <w:szCs w:val="20"/>
        </w:rPr>
        <w:t>nonprofit</w:t>
      </w:r>
      <w:r w:rsidRPr="00FD3051">
        <w:rPr>
          <w:szCs w:val="20"/>
        </w:rPr>
        <w:t xml:space="preserve"> </w:t>
      </w:r>
      <w:r w:rsidRPr="00FD3051">
        <w:rPr>
          <w:b/>
          <w:szCs w:val="20"/>
        </w:rPr>
        <w:t>szervezet</w:t>
      </w:r>
      <w:r w:rsidRPr="00FD3051">
        <w:rPr>
          <w:szCs w:val="20"/>
        </w:rPr>
        <w:t xml:space="preserve"> (ide nem értve a közhasznú társaságot/nonprofit gazdasági társaság), </w:t>
      </w:r>
      <w:r w:rsidRPr="00FD3051">
        <w:rPr>
          <w:b/>
          <w:szCs w:val="20"/>
        </w:rPr>
        <w:t>közoktatási illetve felsőoktatási intézmény</w:t>
      </w:r>
      <w:r w:rsidRPr="00FD3051">
        <w:rPr>
          <w:szCs w:val="20"/>
        </w:rPr>
        <w:t xml:space="preserve">, vagy az </w:t>
      </w:r>
      <w:r w:rsidRPr="00FD3051">
        <w:rPr>
          <w:b/>
          <w:szCs w:val="20"/>
        </w:rPr>
        <w:t>államháztartás olyan szervezete</w:t>
      </w:r>
      <w:r w:rsidRPr="00FD3051">
        <w:rPr>
          <w:rStyle w:val="Lbjegyzet-hivatkozs"/>
          <w:szCs w:val="20"/>
        </w:rPr>
        <w:footnoteReference w:id="7"/>
      </w:r>
      <w:r w:rsidRPr="00FD3051">
        <w:rPr>
          <w:szCs w:val="20"/>
        </w:rPr>
        <w:t xml:space="preserve">, </w:t>
      </w:r>
      <w:r w:rsidRPr="00FD3051">
        <w:rPr>
          <w:b/>
          <w:szCs w:val="20"/>
        </w:rPr>
        <w:t>amely a projekt eredményeit</w:t>
      </w:r>
      <w:r w:rsidRPr="00FD3051">
        <w:rPr>
          <w:szCs w:val="20"/>
        </w:rPr>
        <w:t xml:space="preserve"> nem a részére jogszabályban meghatározott (adott esetben alapító okiratban is rögzített) szakmai alapfeladata, vagy az alapfeladatával megegyező kiegészítő tevékenysége körében, hanem</w:t>
      </w:r>
      <w:r w:rsidRPr="00FD3051">
        <w:rPr>
          <w:b/>
          <w:szCs w:val="20"/>
        </w:rPr>
        <w:t xml:space="preserve"> kisegítő, vállalkozási tevékenységként</w:t>
      </w:r>
      <w:r w:rsidRPr="00FD3051">
        <w:rPr>
          <w:rStyle w:val="Lbjegyzet-hivatkozs"/>
          <w:b/>
          <w:szCs w:val="20"/>
        </w:rPr>
        <w:footnoteReference w:id="8"/>
      </w:r>
      <w:r w:rsidRPr="00FD3051">
        <w:rPr>
          <w:b/>
          <w:szCs w:val="20"/>
        </w:rPr>
        <w:t xml:space="preserve">, jövedelemszerzés céljára használja fel. </w:t>
      </w:r>
    </w:p>
    <w:p w:rsidR="006E2356" w:rsidRPr="00FD3051" w:rsidRDefault="006E2356" w:rsidP="006E2356">
      <w:pPr>
        <w:autoSpaceDE w:val="0"/>
        <w:autoSpaceDN w:val="0"/>
        <w:adjustRightInd w:val="0"/>
        <w:rPr>
          <w:szCs w:val="20"/>
        </w:rPr>
      </w:pPr>
    </w:p>
    <w:p w:rsidR="006E2356" w:rsidRPr="00FD3051" w:rsidRDefault="006E2356" w:rsidP="006E2356">
      <w:pPr>
        <w:autoSpaceDE w:val="0"/>
        <w:autoSpaceDN w:val="0"/>
        <w:adjustRightInd w:val="0"/>
        <w:rPr>
          <w:szCs w:val="20"/>
        </w:rPr>
      </w:pPr>
      <w:r w:rsidRPr="00FD3051">
        <w:rPr>
          <w:szCs w:val="20"/>
        </w:rPr>
        <w:t xml:space="preserve">Amennyiben a pályázó a közösségi jog szerinti vállalkozásnak (továbbiakban vállalkozás) minősül, akkor jelen pályázati kiírás keretében a „Környezet és Energia Operatív Program prioritásaira rendelt források felhasználásának részletes szabályairól és egyes támogatási jogcímeiről” szóló </w:t>
      </w:r>
      <w:r w:rsidR="002C0067" w:rsidRPr="00FD3051">
        <w:rPr>
          <w:szCs w:val="16"/>
        </w:rPr>
        <w:t xml:space="preserve">9/2010. (I.21.) NFGM rendelet </w:t>
      </w:r>
      <w:r w:rsidR="002C0067" w:rsidRPr="00FD3051">
        <w:rPr>
          <w:bCs/>
          <w:szCs w:val="20"/>
        </w:rPr>
        <w:t xml:space="preserve">3.§ </w:t>
      </w:r>
      <w:r w:rsidRPr="00FD3051">
        <w:rPr>
          <w:szCs w:val="20"/>
        </w:rPr>
        <w:t xml:space="preserve">szerinti tevékenységekre ún. állami támogatás nyújtható. A Rendelet alapján a következő állami támogatási kategóriák alkalmazhatók az egyes támogatható tevékenységek vonatkozásában: </w:t>
      </w:r>
    </w:p>
    <w:p w:rsidR="00895DC0" w:rsidRPr="00FD3051" w:rsidRDefault="006E2356" w:rsidP="00895DC0">
      <w:pPr>
        <w:numPr>
          <w:ilvl w:val="0"/>
          <w:numId w:val="12"/>
        </w:numPr>
        <w:autoSpaceDE w:val="0"/>
        <w:autoSpaceDN w:val="0"/>
        <w:adjustRightInd w:val="0"/>
        <w:rPr>
          <w:szCs w:val="20"/>
        </w:rPr>
      </w:pPr>
      <w:r w:rsidRPr="00FD3051">
        <w:rPr>
          <w:b/>
          <w:szCs w:val="20"/>
        </w:rPr>
        <w:t>regionális beruházási támogatás</w:t>
      </w:r>
      <w:r w:rsidRPr="00FD3051">
        <w:rPr>
          <w:szCs w:val="20"/>
        </w:rPr>
        <w:t xml:space="preserve"> [1628/2006/EK számú 2006. október 24-i Bizottsági rendelet (HL L 2006.11.1. 302/29.)]</w:t>
      </w:r>
      <w:r w:rsidRPr="00FD3051">
        <w:rPr>
          <w:b/>
          <w:i/>
          <w:szCs w:val="20"/>
        </w:rPr>
        <w:t xml:space="preserve"> </w:t>
      </w:r>
    </w:p>
    <w:p w:rsidR="00895DC0" w:rsidRPr="00FD3051" w:rsidRDefault="00895DC0" w:rsidP="00895DC0">
      <w:pPr>
        <w:numPr>
          <w:ilvl w:val="0"/>
          <w:numId w:val="12"/>
        </w:numPr>
        <w:autoSpaceDE w:val="0"/>
        <w:autoSpaceDN w:val="0"/>
        <w:adjustRightInd w:val="0"/>
        <w:rPr>
          <w:rFonts w:cs="Verdana"/>
          <w:szCs w:val="20"/>
        </w:rPr>
      </w:pPr>
      <w:r w:rsidRPr="00FD3051">
        <w:rPr>
          <w:szCs w:val="20"/>
        </w:rPr>
        <w:t xml:space="preserve">ún. </w:t>
      </w:r>
      <w:r w:rsidRPr="00FD3051">
        <w:rPr>
          <w:i/>
          <w:szCs w:val="20"/>
        </w:rPr>
        <w:t>pénzügyi válság kapcsán nyújtható</w:t>
      </w:r>
      <w:r w:rsidRPr="00FD3051">
        <w:rPr>
          <w:rFonts w:cs="Verdana"/>
          <w:szCs w:val="20"/>
        </w:rPr>
        <w:t xml:space="preserve"> </w:t>
      </w:r>
      <w:r w:rsidR="00CF76B0">
        <w:rPr>
          <w:rFonts w:cs="Verdana"/>
          <w:szCs w:val="20"/>
        </w:rPr>
        <w:t>de minimis</w:t>
      </w:r>
      <w:r w:rsidRPr="00FD3051">
        <w:rPr>
          <w:rFonts w:cs="Verdana"/>
          <w:szCs w:val="20"/>
        </w:rPr>
        <w:t xml:space="preserve"> támogatás ([85/2004. (IV. 19.) Korm. rendelet 23/A. §]  </w:t>
      </w:r>
    </w:p>
    <w:p w:rsidR="00F63345" w:rsidRPr="00FD3051" w:rsidRDefault="00F63345" w:rsidP="00895DC0">
      <w:pPr>
        <w:autoSpaceDE w:val="0"/>
        <w:autoSpaceDN w:val="0"/>
        <w:adjustRightInd w:val="0"/>
        <w:spacing w:before="0" w:after="0"/>
        <w:ind w:left="360"/>
        <w:jc w:val="left"/>
        <w:rPr>
          <w:szCs w:val="20"/>
        </w:rPr>
      </w:pPr>
    </w:p>
    <w:p w:rsidR="00F63345" w:rsidRPr="00FD3051" w:rsidRDefault="00F63345" w:rsidP="00F63345">
      <w:pPr>
        <w:pStyle w:val="Lbjegyzetszveg"/>
        <w:rPr>
          <w:i/>
          <w:sz w:val="20"/>
        </w:rPr>
      </w:pPr>
      <w:r w:rsidRPr="00FD3051">
        <w:rPr>
          <w:i/>
          <w:sz w:val="20"/>
        </w:rPr>
        <w:t xml:space="preserve">Az ún. </w:t>
      </w:r>
      <w:r w:rsidR="00CF76B0">
        <w:rPr>
          <w:i/>
          <w:sz w:val="20"/>
        </w:rPr>
        <w:t>de minimis</w:t>
      </w:r>
      <w:r w:rsidRPr="00FD3051">
        <w:rPr>
          <w:i/>
          <w:sz w:val="20"/>
        </w:rPr>
        <w:t xml:space="preserve"> támogatás igénybevételére a jogcímrendelet módosításának hatálybalépésével nyílik lehetőség, amelyről a KEOP IH által kiadott közlemény nyújt majd tájékoztatást.</w:t>
      </w:r>
    </w:p>
    <w:p w:rsidR="006E2356" w:rsidRPr="00FD3051" w:rsidRDefault="006E2356" w:rsidP="00895DC0">
      <w:pPr>
        <w:autoSpaceDE w:val="0"/>
        <w:autoSpaceDN w:val="0"/>
        <w:adjustRightInd w:val="0"/>
        <w:spacing w:before="0" w:after="0"/>
        <w:ind w:left="360"/>
        <w:jc w:val="left"/>
        <w:rPr>
          <w:b/>
          <w:szCs w:val="20"/>
        </w:rPr>
      </w:pPr>
    </w:p>
    <w:p w:rsidR="00C474CD" w:rsidRPr="00FD3051" w:rsidRDefault="00C474CD">
      <w:pPr>
        <w:pStyle w:val="Default"/>
        <w:spacing w:before="60" w:after="60"/>
        <w:jc w:val="both"/>
        <w:rPr>
          <w:b/>
          <w:bCs/>
          <w:color w:val="auto"/>
          <w:sz w:val="20"/>
          <w:szCs w:val="20"/>
          <w:u w:val="single"/>
        </w:rPr>
      </w:pPr>
      <w:r w:rsidRPr="00FD3051">
        <w:rPr>
          <w:b/>
          <w:bCs/>
          <w:color w:val="auto"/>
          <w:sz w:val="20"/>
          <w:szCs w:val="20"/>
          <w:u w:val="single"/>
        </w:rPr>
        <w:t xml:space="preserve">A </w:t>
      </w:r>
      <w:r w:rsidRPr="00FD3051">
        <w:rPr>
          <w:b/>
          <w:bCs/>
          <w:i/>
          <w:iCs/>
          <w:color w:val="auto"/>
          <w:sz w:val="20"/>
          <w:szCs w:val="20"/>
          <w:u w:val="single"/>
        </w:rPr>
        <w:t>regionális beruházási támogatásra</w:t>
      </w:r>
      <w:r w:rsidRPr="00FD3051">
        <w:rPr>
          <w:b/>
          <w:bCs/>
          <w:color w:val="auto"/>
          <w:sz w:val="20"/>
          <w:szCs w:val="20"/>
          <w:u w:val="single"/>
        </w:rPr>
        <w:t xml:space="preserve"> vonatkozó legfontosabb szabályok: </w:t>
      </w:r>
    </w:p>
    <w:p w:rsidR="00C474CD" w:rsidRPr="00FD3051" w:rsidRDefault="00C474CD">
      <w:pPr>
        <w:autoSpaceDE w:val="0"/>
        <w:autoSpaceDN w:val="0"/>
        <w:adjustRightInd w:val="0"/>
        <w:rPr>
          <w:szCs w:val="20"/>
        </w:rPr>
      </w:pPr>
      <w:r w:rsidRPr="00FD3051">
        <w:rPr>
          <w:szCs w:val="20"/>
        </w:rPr>
        <w:t xml:space="preserve">Regionális beruházási támogatás esetén a támogatást csak induló beruházáshoz lehet igénybe venni. Induló beruházásnak minősül a tárgyi eszközbe vagy immateriális javakba történő beruházás, amely </w:t>
      </w:r>
      <w:r w:rsidRPr="00FD3051">
        <w:rPr>
          <w:szCs w:val="20"/>
          <w:u w:val="single"/>
        </w:rPr>
        <w:t>új létesítmény</w:t>
      </w:r>
      <w:r w:rsidRPr="00FD3051">
        <w:rPr>
          <w:szCs w:val="20"/>
        </w:rPr>
        <w:t xml:space="preserve"> felállításával, meglévő létesítmény </w:t>
      </w:r>
      <w:r w:rsidRPr="00FD3051">
        <w:rPr>
          <w:szCs w:val="20"/>
          <w:u w:val="single"/>
        </w:rPr>
        <w:t>bővítésével,</w:t>
      </w:r>
      <w:r w:rsidRPr="00FD3051">
        <w:rPr>
          <w:szCs w:val="20"/>
        </w:rPr>
        <w:t xml:space="preserve"> egy létesítmény termelésének további, új termékkel történő </w:t>
      </w:r>
      <w:r w:rsidRPr="00FD3051">
        <w:rPr>
          <w:szCs w:val="20"/>
          <w:u w:val="single"/>
        </w:rPr>
        <w:t>diverzifikációjával</w:t>
      </w:r>
      <w:r w:rsidRPr="00FD3051">
        <w:rPr>
          <w:szCs w:val="20"/>
        </w:rPr>
        <w:t xml:space="preserve">, egy meglévő létesítmény </w:t>
      </w:r>
      <w:r w:rsidRPr="00FD3051">
        <w:rPr>
          <w:szCs w:val="20"/>
          <w:u w:val="single"/>
        </w:rPr>
        <w:t>teljes termelési folyamatának alapvető megváltoztatásával</w:t>
      </w:r>
      <w:r w:rsidRPr="00FD3051">
        <w:rPr>
          <w:szCs w:val="20"/>
        </w:rPr>
        <w:t xml:space="preserve"> kapcsolatos, illetve a létesítmény felvásárlása. </w:t>
      </w:r>
    </w:p>
    <w:p w:rsidR="00C474CD" w:rsidRPr="00FD3051" w:rsidRDefault="00C474CD">
      <w:pPr>
        <w:rPr>
          <w:b/>
          <w:bCs/>
          <w:szCs w:val="20"/>
        </w:rPr>
      </w:pPr>
      <w:r w:rsidRPr="00FD3051">
        <w:rPr>
          <w:szCs w:val="20"/>
        </w:rPr>
        <w:lastRenderedPageBreak/>
        <w:t>Helyettesítő, szinten</w:t>
      </w:r>
      <w:r w:rsidR="00E377D1" w:rsidRPr="00FD3051">
        <w:rPr>
          <w:szCs w:val="20"/>
        </w:rPr>
        <w:t xml:space="preserve"> </w:t>
      </w:r>
      <w:r w:rsidRPr="00FD3051">
        <w:rPr>
          <w:szCs w:val="20"/>
        </w:rPr>
        <w:t>tartó beruházás, nehéz helyzetben lévő vállalkozások, és a pályázat befogadása előtt felmerült elszámolható költségekkel rendelkező projektek (megkezdett beruházás) nem támogathatóak. A projekt előkészítése nem minősül a fejlesztés, beruházás megkezdésének</w:t>
      </w:r>
      <w:r w:rsidRPr="00FD3051">
        <w:rPr>
          <w:b/>
          <w:bCs/>
          <w:szCs w:val="20"/>
        </w:rPr>
        <w:t xml:space="preserve">. </w:t>
      </w:r>
    </w:p>
    <w:p w:rsidR="00C474CD" w:rsidRPr="00FD3051" w:rsidRDefault="00C474CD">
      <w:pPr>
        <w:rPr>
          <w:b/>
          <w:bCs/>
          <w:szCs w:val="20"/>
        </w:rPr>
      </w:pPr>
    </w:p>
    <w:p w:rsidR="00C474CD" w:rsidRPr="00FD3051" w:rsidRDefault="00C474CD">
      <w:pPr>
        <w:pStyle w:val="Default"/>
        <w:spacing w:before="60" w:after="60"/>
        <w:jc w:val="both"/>
        <w:rPr>
          <w:b/>
          <w:bCs/>
          <w:i/>
          <w:iCs/>
          <w:color w:val="auto"/>
          <w:sz w:val="20"/>
          <w:szCs w:val="20"/>
          <w:u w:val="single"/>
        </w:rPr>
      </w:pPr>
      <w:r w:rsidRPr="00FD3051">
        <w:rPr>
          <w:b/>
          <w:bCs/>
          <w:color w:val="auto"/>
          <w:sz w:val="20"/>
          <w:szCs w:val="20"/>
          <w:u w:val="single"/>
        </w:rPr>
        <w:t>A</w:t>
      </w:r>
      <w:r w:rsidR="00A17795" w:rsidRPr="00FD3051">
        <w:rPr>
          <w:b/>
          <w:bCs/>
          <w:i/>
          <w:iCs/>
          <w:color w:val="auto"/>
          <w:sz w:val="20"/>
          <w:szCs w:val="20"/>
          <w:u w:val="single"/>
        </w:rPr>
        <w:t>z</w:t>
      </w:r>
      <w:r w:rsidR="00033A5A" w:rsidRPr="00FD3051">
        <w:rPr>
          <w:b/>
          <w:bCs/>
          <w:i/>
          <w:iCs/>
          <w:color w:val="auto"/>
          <w:sz w:val="20"/>
          <w:szCs w:val="20"/>
          <w:u w:val="single"/>
        </w:rPr>
        <w:t xml:space="preserve"> </w:t>
      </w:r>
      <w:r w:rsidR="00CF76B0">
        <w:rPr>
          <w:b/>
          <w:bCs/>
          <w:i/>
          <w:iCs/>
          <w:color w:val="auto"/>
          <w:sz w:val="20"/>
          <w:szCs w:val="20"/>
          <w:u w:val="single"/>
        </w:rPr>
        <w:t>de minimis</w:t>
      </w:r>
      <w:r w:rsidRPr="00FD3051">
        <w:rPr>
          <w:b/>
          <w:bCs/>
          <w:i/>
          <w:iCs/>
          <w:color w:val="auto"/>
          <w:sz w:val="20"/>
          <w:szCs w:val="20"/>
          <w:u w:val="single"/>
        </w:rPr>
        <w:t xml:space="preserve"> támogatásra </w:t>
      </w:r>
      <w:r w:rsidRPr="00FD3051">
        <w:rPr>
          <w:b/>
          <w:bCs/>
          <w:color w:val="auto"/>
          <w:sz w:val="20"/>
          <w:szCs w:val="20"/>
          <w:u w:val="single"/>
        </w:rPr>
        <w:t xml:space="preserve">vonatkozó legfontosabb szabályok: </w:t>
      </w:r>
    </w:p>
    <w:p w:rsidR="008760A1" w:rsidRPr="00FD3051" w:rsidRDefault="00895DC0" w:rsidP="008760A1">
      <w:pPr>
        <w:rPr>
          <w:b/>
          <w:szCs w:val="20"/>
        </w:rPr>
      </w:pPr>
      <w:r w:rsidRPr="00FD3051">
        <w:rPr>
          <w:b/>
          <w:szCs w:val="20"/>
        </w:rPr>
        <w:t xml:space="preserve"> </w:t>
      </w:r>
    </w:p>
    <w:p w:rsidR="008760A1" w:rsidRPr="00FD3051" w:rsidRDefault="008760A1" w:rsidP="006238CA">
      <w:pPr>
        <w:numPr>
          <w:ilvl w:val="0"/>
          <w:numId w:val="36"/>
        </w:numPr>
        <w:tabs>
          <w:tab w:val="clear" w:pos="720"/>
          <w:tab w:val="num" w:pos="-2906"/>
        </w:tabs>
        <w:spacing w:before="120" w:after="0"/>
        <w:ind w:left="357"/>
        <w:rPr>
          <w:szCs w:val="20"/>
        </w:rPr>
      </w:pPr>
      <w:r w:rsidRPr="00FD3051">
        <w:rPr>
          <w:szCs w:val="20"/>
        </w:rPr>
        <w:t xml:space="preserve">Az </w:t>
      </w:r>
      <w:r w:rsidR="00CF76B0">
        <w:rPr>
          <w:szCs w:val="20"/>
        </w:rPr>
        <w:t>de minimis</w:t>
      </w:r>
      <w:r w:rsidRPr="00FD3051">
        <w:rPr>
          <w:szCs w:val="20"/>
        </w:rPr>
        <w:t xml:space="preserve"> támogatásként nyújtott összes támogatás támogatástartalma vállalkozásonként nem haladhatja meg az ötszázezer eurónak megfelelő forintösszeget.</w:t>
      </w:r>
    </w:p>
    <w:p w:rsidR="008760A1" w:rsidRPr="00FD3051" w:rsidRDefault="008760A1" w:rsidP="006238CA">
      <w:pPr>
        <w:numPr>
          <w:ilvl w:val="0"/>
          <w:numId w:val="36"/>
        </w:numPr>
        <w:tabs>
          <w:tab w:val="clear" w:pos="720"/>
          <w:tab w:val="num" w:pos="-2906"/>
        </w:tabs>
        <w:spacing w:before="120" w:after="0"/>
        <w:ind w:left="357"/>
        <w:rPr>
          <w:szCs w:val="20"/>
        </w:rPr>
      </w:pPr>
      <w:r w:rsidRPr="00FD3051">
        <w:rPr>
          <w:szCs w:val="20"/>
        </w:rPr>
        <w:t>A több részletben fizetendő támogatást az odaítélése időpontjában érvényes értékre kell diszkontálni.</w:t>
      </w:r>
    </w:p>
    <w:p w:rsidR="008760A1" w:rsidRPr="00FD3051" w:rsidRDefault="008760A1" w:rsidP="006238CA">
      <w:pPr>
        <w:numPr>
          <w:ilvl w:val="0"/>
          <w:numId w:val="36"/>
        </w:numPr>
        <w:tabs>
          <w:tab w:val="clear" w:pos="720"/>
          <w:tab w:val="num" w:pos="-2906"/>
        </w:tabs>
        <w:spacing w:before="120" w:after="0"/>
        <w:ind w:left="357"/>
        <w:rPr>
          <w:szCs w:val="20"/>
        </w:rPr>
      </w:pPr>
      <w:r w:rsidRPr="00FD3051">
        <w:rPr>
          <w:szCs w:val="20"/>
        </w:rPr>
        <w:t xml:space="preserve">Egy vállalkozásnak 2008. január 1-je és 2010. december 31-e között odaítélt </w:t>
      </w:r>
      <w:r w:rsidR="00CF76B0">
        <w:rPr>
          <w:szCs w:val="20"/>
        </w:rPr>
        <w:t>de minimis</w:t>
      </w:r>
      <w:r w:rsidRPr="00FD3051">
        <w:rPr>
          <w:szCs w:val="20"/>
        </w:rPr>
        <w:t xml:space="preserve"> támogatás és csekély összegű támogatás támogatástartalma együttesen nem haladhatja meg az ötszázezer eurónak megfelelő forintösszeget.</w:t>
      </w:r>
    </w:p>
    <w:p w:rsidR="008760A1" w:rsidRPr="00FD3051" w:rsidRDefault="008760A1" w:rsidP="006238CA">
      <w:pPr>
        <w:numPr>
          <w:ilvl w:val="0"/>
          <w:numId w:val="36"/>
        </w:numPr>
        <w:tabs>
          <w:tab w:val="clear" w:pos="720"/>
          <w:tab w:val="num" w:pos="-2906"/>
        </w:tabs>
        <w:spacing w:before="120" w:after="0"/>
        <w:ind w:left="357"/>
        <w:rPr>
          <w:szCs w:val="20"/>
        </w:rPr>
      </w:pPr>
      <w:r w:rsidRPr="00FD3051">
        <w:rPr>
          <w:szCs w:val="20"/>
        </w:rPr>
        <w:t xml:space="preserve">Azonos elszámolható költségek tekintetében az </w:t>
      </w:r>
      <w:r w:rsidR="00CF76B0">
        <w:rPr>
          <w:szCs w:val="20"/>
        </w:rPr>
        <w:t>de minimis</w:t>
      </w:r>
      <w:r w:rsidRPr="00FD3051">
        <w:rPr>
          <w:szCs w:val="20"/>
        </w:rPr>
        <w:t xml:space="preserve"> támogatás nem kumulálható csekély összegű támogatással.</w:t>
      </w:r>
    </w:p>
    <w:p w:rsidR="008760A1" w:rsidRPr="00FD3051" w:rsidRDefault="008760A1" w:rsidP="006238CA">
      <w:pPr>
        <w:numPr>
          <w:ilvl w:val="0"/>
          <w:numId w:val="36"/>
        </w:numPr>
        <w:tabs>
          <w:tab w:val="clear" w:pos="720"/>
          <w:tab w:val="num" w:pos="-2906"/>
        </w:tabs>
        <w:spacing w:before="120" w:after="0"/>
        <w:ind w:left="357"/>
        <w:rPr>
          <w:szCs w:val="20"/>
        </w:rPr>
      </w:pPr>
      <w:r w:rsidRPr="00FD3051">
        <w:rPr>
          <w:szCs w:val="20"/>
        </w:rPr>
        <w:t xml:space="preserve">Azonos elszámolható költségek tekintetében az </w:t>
      </w:r>
      <w:r w:rsidR="00CF76B0">
        <w:rPr>
          <w:szCs w:val="20"/>
        </w:rPr>
        <w:t>de minimis</w:t>
      </w:r>
      <w:r w:rsidRPr="00FD3051">
        <w:rPr>
          <w:szCs w:val="20"/>
        </w:rPr>
        <w:t xml:space="preserve"> támogatás nem kumulálható állami támogatással, ha az ilyen jellegű kumuláció olyan támogatási intenzitást eredményezne, amely túllépi az adott állami támogatásra vonatkozóan rögzített támogatási intenzitást.</w:t>
      </w:r>
    </w:p>
    <w:p w:rsidR="008760A1" w:rsidRPr="00FD3051" w:rsidRDefault="00CF76B0" w:rsidP="006238CA">
      <w:pPr>
        <w:numPr>
          <w:ilvl w:val="0"/>
          <w:numId w:val="36"/>
        </w:numPr>
        <w:tabs>
          <w:tab w:val="clear" w:pos="720"/>
          <w:tab w:val="num" w:pos="-2906"/>
        </w:tabs>
        <w:spacing w:before="120" w:after="0"/>
        <w:ind w:left="357"/>
        <w:rPr>
          <w:color w:val="000000"/>
          <w:szCs w:val="20"/>
        </w:rPr>
      </w:pPr>
      <w:r>
        <w:rPr>
          <w:szCs w:val="20"/>
        </w:rPr>
        <w:t>De minimis</w:t>
      </w:r>
      <w:r w:rsidR="008760A1" w:rsidRPr="00FD3051">
        <w:rPr>
          <w:szCs w:val="20"/>
        </w:rPr>
        <w:t xml:space="preserve"> támogatással csak olyan vállalkozás támogatható, amely 2008. július 1-jén nem minősült a 85/2004. Korm. rendelet 8. számú mellékletében meghatározott rendelkezések szerinti nehéz helyzetben lévő vállalkozásnak.</w:t>
      </w:r>
    </w:p>
    <w:p w:rsidR="008760A1" w:rsidRPr="00FD3051" w:rsidRDefault="008760A1" w:rsidP="006238CA">
      <w:pPr>
        <w:numPr>
          <w:ilvl w:val="0"/>
          <w:numId w:val="36"/>
        </w:numPr>
        <w:tabs>
          <w:tab w:val="clear" w:pos="720"/>
          <w:tab w:val="num" w:pos="-2906"/>
        </w:tabs>
        <w:spacing w:before="120" w:after="0"/>
        <w:ind w:left="357"/>
        <w:rPr>
          <w:szCs w:val="20"/>
        </w:rPr>
      </w:pPr>
      <w:r w:rsidRPr="00FD3051">
        <w:rPr>
          <w:szCs w:val="20"/>
        </w:rPr>
        <w:t xml:space="preserve">A kedvezményezett köteles, az </w:t>
      </w:r>
      <w:r w:rsidR="00CF76B0">
        <w:rPr>
          <w:szCs w:val="20"/>
        </w:rPr>
        <w:t>de minimis</w:t>
      </w:r>
      <w:r w:rsidRPr="00FD3051">
        <w:rPr>
          <w:szCs w:val="20"/>
        </w:rPr>
        <w:t xml:space="preserve"> támogatáshoz kapcsolódó minden iratot az odaítélést követő 10. évig megőrizni és a támogatást nyújtó ilyen irányú felhívása esetén köteles azokat bemutatni.</w:t>
      </w:r>
    </w:p>
    <w:p w:rsidR="00AE2873" w:rsidRPr="00FD3051" w:rsidRDefault="00AE2873" w:rsidP="00AE2873">
      <w:pPr>
        <w:spacing w:before="120" w:after="0"/>
      </w:pPr>
      <w:r w:rsidRPr="00FD3051">
        <w:rPr>
          <w:rFonts w:cs="Verdana"/>
          <w:szCs w:val="20"/>
        </w:rPr>
        <w:t xml:space="preserve">Az </w:t>
      </w:r>
      <w:r w:rsidR="00CF76B0">
        <w:rPr>
          <w:rFonts w:cs="Verdana"/>
          <w:szCs w:val="20"/>
        </w:rPr>
        <w:t>de minimis</w:t>
      </w:r>
      <w:r w:rsidRPr="00FD3051">
        <w:rPr>
          <w:rFonts w:cs="Verdana"/>
          <w:szCs w:val="20"/>
        </w:rPr>
        <w:t xml:space="preserve"> támogatás igénybevételéről külön útmutató áll rendelkezésre, ld. X</w:t>
      </w:r>
      <w:r w:rsidR="001F1CFB" w:rsidRPr="00FD3051">
        <w:rPr>
          <w:rFonts w:cs="Verdana"/>
          <w:szCs w:val="20"/>
        </w:rPr>
        <w:t>II</w:t>
      </w:r>
      <w:r w:rsidRPr="00FD3051">
        <w:rPr>
          <w:rFonts w:cs="Verdana"/>
          <w:szCs w:val="20"/>
        </w:rPr>
        <w:t>I. melléklet.</w:t>
      </w:r>
    </w:p>
    <w:p w:rsidR="00C474CD" w:rsidRPr="00FD3051" w:rsidRDefault="00C474CD">
      <w:pPr>
        <w:pStyle w:val="Default"/>
        <w:spacing w:before="60" w:after="60"/>
        <w:jc w:val="both"/>
        <w:rPr>
          <w:color w:val="auto"/>
          <w:sz w:val="22"/>
          <w:szCs w:val="22"/>
        </w:rPr>
      </w:pPr>
    </w:p>
    <w:p w:rsidR="00C474CD" w:rsidRPr="00FD3051" w:rsidRDefault="00C474CD">
      <w:pPr>
        <w:pStyle w:val="Default"/>
        <w:spacing w:before="60" w:after="60"/>
        <w:jc w:val="both"/>
        <w:rPr>
          <w:color w:val="auto"/>
          <w:sz w:val="22"/>
          <w:szCs w:val="22"/>
        </w:rPr>
      </w:pPr>
    </w:p>
    <w:p w:rsidR="006E2356" w:rsidRPr="00FD3051" w:rsidRDefault="006E2356" w:rsidP="006E2356">
      <w:pPr>
        <w:numPr>
          <w:ilvl w:val="0"/>
          <w:numId w:val="38"/>
        </w:numPr>
        <w:tabs>
          <w:tab w:val="left" w:pos="3960"/>
        </w:tabs>
        <w:spacing w:before="120" w:after="0"/>
        <w:rPr>
          <w:b/>
          <w:szCs w:val="20"/>
          <w:u w:val="single"/>
        </w:rPr>
      </w:pPr>
      <w:r w:rsidRPr="00FD3051">
        <w:rPr>
          <w:b/>
          <w:szCs w:val="20"/>
          <w:u w:val="single"/>
        </w:rPr>
        <w:t xml:space="preserve">Az EK Szerződés 87. cikk (1) bekezdése szerint vállalkozásnak nem minősülő kedvezményezettekre vonatkozó szabályok </w:t>
      </w:r>
    </w:p>
    <w:p w:rsidR="006E2356" w:rsidRPr="00FD3051" w:rsidRDefault="006E2356" w:rsidP="006E2356">
      <w:pPr>
        <w:rPr>
          <w:sz w:val="22"/>
          <w:szCs w:val="22"/>
        </w:rPr>
      </w:pPr>
      <w:r w:rsidRPr="00FD3051">
        <w:t xml:space="preserve">Adott támogatás abban az esetben nem minősül az EK Szerződés 87. cikk (1) bekezdése szerint állami támogatásnak amennyiben a projekt keretében az adott szervezet nem folytat olyan gazdasági tevékenységet, amely egy adott piacon termékek előállítását és/vagy szolgáltatások nyújtását foglalja magában és a projekt keretében folytatott nem gazdasági tevékenység jellege, költsége, finanszírozása egyértelműen elkülöníthető a szervezet gazdasági jellegű tevékenységétől. </w:t>
      </w:r>
    </w:p>
    <w:p w:rsidR="00C474CD" w:rsidRPr="00FD3051" w:rsidRDefault="00C474CD">
      <w:pPr>
        <w:pStyle w:val="Default"/>
        <w:spacing w:before="60" w:after="60"/>
        <w:jc w:val="both"/>
        <w:rPr>
          <w:color w:val="auto"/>
          <w:sz w:val="22"/>
          <w:szCs w:val="22"/>
        </w:rPr>
      </w:pPr>
    </w:p>
    <w:p w:rsidR="00C474CD" w:rsidRPr="00FD3051" w:rsidRDefault="00C474CD">
      <w:pPr>
        <w:pStyle w:val="Default"/>
        <w:spacing w:before="60" w:after="60"/>
        <w:jc w:val="both"/>
        <w:rPr>
          <w:color w:val="auto"/>
          <w:sz w:val="22"/>
          <w:szCs w:val="22"/>
        </w:rPr>
      </w:pPr>
    </w:p>
    <w:p w:rsidR="00C474CD" w:rsidRPr="00FD3051" w:rsidRDefault="00C474CD">
      <w:pPr>
        <w:pStyle w:val="Default"/>
        <w:spacing w:before="60" w:after="60"/>
        <w:jc w:val="both"/>
        <w:rPr>
          <w:color w:val="auto"/>
          <w:sz w:val="22"/>
          <w:szCs w:val="22"/>
        </w:rPr>
      </w:pPr>
    </w:p>
    <w:p w:rsidR="00C474CD" w:rsidRPr="00FD3051" w:rsidRDefault="00C474CD">
      <w:pPr>
        <w:pStyle w:val="Default"/>
        <w:spacing w:before="60" w:after="60"/>
        <w:jc w:val="both"/>
        <w:rPr>
          <w:color w:val="auto"/>
          <w:sz w:val="22"/>
          <w:szCs w:val="22"/>
        </w:rPr>
      </w:pPr>
    </w:p>
    <w:p w:rsidR="00C474CD" w:rsidRPr="00FD3051" w:rsidRDefault="00C474CD">
      <w:pPr>
        <w:pStyle w:val="Default"/>
        <w:spacing w:before="60" w:after="60"/>
        <w:jc w:val="both"/>
        <w:rPr>
          <w:color w:val="auto"/>
          <w:sz w:val="22"/>
          <w:szCs w:val="22"/>
        </w:rPr>
      </w:pPr>
    </w:p>
    <w:p w:rsidR="00C474CD" w:rsidRPr="00FD3051" w:rsidRDefault="00C474CD">
      <w:pPr>
        <w:pStyle w:val="Default"/>
        <w:spacing w:before="60" w:after="60"/>
        <w:jc w:val="both"/>
        <w:rPr>
          <w:color w:val="auto"/>
          <w:sz w:val="22"/>
          <w:szCs w:val="22"/>
        </w:rPr>
      </w:pPr>
    </w:p>
    <w:p w:rsidR="00C474CD" w:rsidRPr="00FD3051" w:rsidRDefault="00C474CD">
      <w:pPr>
        <w:pStyle w:val="Default"/>
        <w:spacing w:before="60" w:after="60"/>
        <w:jc w:val="both"/>
        <w:rPr>
          <w:color w:val="auto"/>
          <w:sz w:val="20"/>
          <w:szCs w:val="20"/>
        </w:rPr>
      </w:pPr>
    </w:p>
    <w:p w:rsidR="00C474CD" w:rsidRPr="00FD3051" w:rsidRDefault="00C474CD">
      <w:pPr>
        <w:pStyle w:val="Default"/>
        <w:pageBreakBefore/>
        <w:spacing w:before="60" w:after="60"/>
        <w:jc w:val="both"/>
        <w:rPr>
          <w:color w:val="auto"/>
          <w:sz w:val="20"/>
          <w:szCs w:val="20"/>
        </w:rPr>
      </w:pPr>
    </w:p>
    <w:p w:rsidR="00C474CD" w:rsidRPr="00FD3051" w:rsidRDefault="00C474CD">
      <w:pPr>
        <w:pStyle w:val="Cmsor2"/>
        <w:ind w:left="567"/>
        <w:rPr>
          <w:color w:val="333399"/>
        </w:rPr>
      </w:pPr>
      <w:bookmarkStart w:id="79" w:name="_Toc261361567"/>
      <w:r w:rsidRPr="00FD3051">
        <w:rPr>
          <w:color w:val="333399"/>
        </w:rPr>
        <w:t>Támogatás mértéke</w:t>
      </w:r>
      <w:bookmarkEnd w:id="79"/>
      <w:r w:rsidRPr="00FD3051">
        <w:rPr>
          <w:color w:val="333399"/>
        </w:rPr>
        <w:t xml:space="preserve"> </w:t>
      </w:r>
    </w:p>
    <w:p w:rsidR="00C474CD" w:rsidRPr="00FD3051" w:rsidRDefault="00C474CD">
      <w:pPr>
        <w:spacing w:after="0"/>
        <w:rPr>
          <w:rFonts w:cs="Arial"/>
          <w:szCs w:val="20"/>
        </w:rPr>
      </w:pPr>
      <w:r w:rsidRPr="00FD3051">
        <w:rPr>
          <w:rFonts w:cs="Arial"/>
          <w:szCs w:val="20"/>
        </w:rPr>
        <w:t>Az ebben a pályázati felhívásban elnyerhető támogatás mértékének meghatározásához pedig az alábbi táblázat alkalmazandó:</w:t>
      </w:r>
    </w:p>
    <w:p w:rsidR="00C474CD" w:rsidRPr="00FD3051" w:rsidRDefault="00C474CD">
      <w:pPr>
        <w:spacing w:after="0"/>
        <w:rPr>
          <w:rFonts w:cs="Arial"/>
          <w:szCs w:val="20"/>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1"/>
        <w:gridCol w:w="1869"/>
        <w:gridCol w:w="1855"/>
        <w:gridCol w:w="1782"/>
        <w:gridCol w:w="1186"/>
        <w:gridCol w:w="1199"/>
      </w:tblGrid>
      <w:tr w:rsidR="000B6645" w:rsidRPr="005F3BDC" w:rsidTr="002D7F65">
        <w:trPr>
          <w:trHeight w:val="722"/>
          <w:jc w:val="center"/>
        </w:trPr>
        <w:tc>
          <w:tcPr>
            <w:tcW w:w="9582" w:type="dxa"/>
            <w:gridSpan w:val="6"/>
            <w:vAlign w:val="center"/>
          </w:tcPr>
          <w:p w:rsidR="000B6645" w:rsidRPr="005F3BDC" w:rsidRDefault="000B6645" w:rsidP="002D7F65">
            <w:pPr>
              <w:keepNext/>
              <w:suppressAutoHyphens/>
              <w:ind w:left="113" w:right="113"/>
              <w:jc w:val="center"/>
              <w:rPr>
                <w:rFonts w:cs="Verdana"/>
                <w:b/>
                <w:color w:val="000000"/>
                <w:sz w:val="18"/>
                <w:szCs w:val="18"/>
              </w:rPr>
            </w:pPr>
            <w:r w:rsidRPr="005F3BDC">
              <w:rPr>
                <w:rFonts w:cs="Arial"/>
                <w:b/>
                <w:bCs/>
                <w:sz w:val="18"/>
                <w:szCs w:val="18"/>
              </w:rPr>
              <w:t>Támogatás mértéke kedvezményezeti csoportonként (az elszámolható költségek arányában, %)</w:t>
            </w:r>
          </w:p>
        </w:tc>
      </w:tr>
      <w:tr w:rsidR="000B6645" w:rsidRPr="005F3BDC" w:rsidTr="002D7F65">
        <w:trPr>
          <w:trHeight w:val="497"/>
          <w:jc w:val="center"/>
        </w:trPr>
        <w:tc>
          <w:tcPr>
            <w:tcW w:w="1691" w:type="dxa"/>
            <w:vAlign w:val="center"/>
          </w:tcPr>
          <w:p w:rsidR="000B6645" w:rsidRPr="005F3BDC" w:rsidRDefault="000B6645" w:rsidP="002D7F65">
            <w:pPr>
              <w:keepNext/>
              <w:suppressAutoHyphens/>
              <w:jc w:val="center"/>
              <w:rPr>
                <w:rFonts w:cs="Verdana"/>
                <w:b/>
                <w:color w:val="000000"/>
                <w:sz w:val="18"/>
                <w:szCs w:val="18"/>
              </w:rPr>
            </w:pPr>
          </w:p>
        </w:tc>
        <w:tc>
          <w:tcPr>
            <w:tcW w:w="1869" w:type="dxa"/>
            <w:vAlign w:val="center"/>
          </w:tcPr>
          <w:p w:rsidR="000B6645" w:rsidRPr="005F3BDC" w:rsidRDefault="000B6645" w:rsidP="002D7F65">
            <w:pPr>
              <w:keepNext/>
              <w:suppressAutoHyphens/>
              <w:jc w:val="center"/>
              <w:rPr>
                <w:rFonts w:cs="Verdana"/>
                <w:b/>
                <w:color w:val="000000"/>
                <w:sz w:val="18"/>
                <w:szCs w:val="18"/>
              </w:rPr>
            </w:pPr>
            <w:r w:rsidRPr="005F3BDC">
              <w:rPr>
                <w:rFonts w:cs="Verdana"/>
                <w:b/>
                <w:color w:val="000000"/>
                <w:sz w:val="18"/>
                <w:szCs w:val="18"/>
              </w:rPr>
              <w:t>A</w:t>
            </w:r>
          </w:p>
        </w:tc>
        <w:tc>
          <w:tcPr>
            <w:tcW w:w="1855" w:type="dxa"/>
            <w:vAlign w:val="center"/>
          </w:tcPr>
          <w:p w:rsidR="000B6645" w:rsidRPr="005F3BDC" w:rsidRDefault="000B6645" w:rsidP="002D7F65">
            <w:pPr>
              <w:keepNext/>
              <w:suppressAutoHyphens/>
              <w:jc w:val="center"/>
              <w:rPr>
                <w:rFonts w:cs="Verdana"/>
                <w:b/>
                <w:color w:val="000000"/>
                <w:sz w:val="18"/>
                <w:szCs w:val="18"/>
              </w:rPr>
            </w:pPr>
            <w:r w:rsidRPr="005F3BDC">
              <w:rPr>
                <w:rFonts w:cs="Verdana"/>
                <w:b/>
                <w:color w:val="000000"/>
                <w:sz w:val="18"/>
                <w:szCs w:val="18"/>
              </w:rPr>
              <w:t>B</w:t>
            </w:r>
          </w:p>
        </w:tc>
        <w:tc>
          <w:tcPr>
            <w:tcW w:w="1782" w:type="dxa"/>
            <w:vAlign w:val="center"/>
          </w:tcPr>
          <w:p w:rsidR="000B6645" w:rsidRPr="005F3BDC" w:rsidRDefault="000B6645" w:rsidP="002D7F65">
            <w:pPr>
              <w:keepNext/>
              <w:suppressAutoHyphens/>
              <w:jc w:val="center"/>
              <w:rPr>
                <w:rFonts w:cs="Verdana"/>
                <w:b/>
                <w:color w:val="000000"/>
                <w:sz w:val="18"/>
                <w:szCs w:val="18"/>
              </w:rPr>
            </w:pPr>
            <w:r w:rsidRPr="005F3BDC">
              <w:rPr>
                <w:rFonts w:cs="Verdana"/>
                <w:b/>
                <w:color w:val="000000"/>
                <w:sz w:val="18"/>
                <w:szCs w:val="18"/>
              </w:rPr>
              <w:t>C</w:t>
            </w:r>
          </w:p>
        </w:tc>
        <w:tc>
          <w:tcPr>
            <w:tcW w:w="1186" w:type="dxa"/>
            <w:vAlign w:val="center"/>
          </w:tcPr>
          <w:p w:rsidR="000B6645" w:rsidRPr="005F3BDC" w:rsidRDefault="000B6645" w:rsidP="002D7F65">
            <w:pPr>
              <w:keepNext/>
              <w:suppressAutoHyphens/>
              <w:jc w:val="center"/>
              <w:rPr>
                <w:rFonts w:cs="Verdana"/>
                <w:b/>
                <w:color w:val="000000"/>
                <w:sz w:val="18"/>
                <w:szCs w:val="18"/>
              </w:rPr>
            </w:pPr>
            <w:r w:rsidRPr="005F3BDC">
              <w:rPr>
                <w:rFonts w:cs="Verdana"/>
                <w:b/>
                <w:color w:val="000000"/>
                <w:sz w:val="18"/>
                <w:szCs w:val="18"/>
              </w:rPr>
              <w:t>D</w:t>
            </w:r>
          </w:p>
        </w:tc>
        <w:tc>
          <w:tcPr>
            <w:tcW w:w="1199" w:type="dxa"/>
            <w:vAlign w:val="center"/>
          </w:tcPr>
          <w:p w:rsidR="000B6645" w:rsidRPr="005F3BDC" w:rsidRDefault="000B6645" w:rsidP="002D7F65">
            <w:pPr>
              <w:keepNext/>
              <w:suppressAutoHyphens/>
              <w:jc w:val="center"/>
              <w:rPr>
                <w:rFonts w:cs="Verdana"/>
                <w:b/>
                <w:color w:val="000000"/>
                <w:sz w:val="18"/>
                <w:szCs w:val="18"/>
              </w:rPr>
            </w:pPr>
            <w:r w:rsidRPr="005F3BDC">
              <w:rPr>
                <w:rFonts w:cs="Verdana"/>
                <w:b/>
                <w:color w:val="000000"/>
                <w:sz w:val="18"/>
                <w:szCs w:val="18"/>
              </w:rPr>
              <w:t>E</w:t>
            </w:r>
          </w:p>
        </w:tc>
      </w:tr>
      <w:tr w:rsidR="000B6645" w:rsidRPr="005F3BDC" w:rsidTr="002D7F65">
        <w:trPr>
          <w:cantSplit/>
          <w:trHeight w:val="2439"/>
          <w:jc w:val="center"/>
        </w:trPr>
        <w:tc>
          <w:tcPr>
            <w:tcW w:w="1691" w:type="dxa"/>
            <w:textDirection w:val="btLr"/>
            <w:vAlign w:val="center"/>
          </w:tcPr>
          <w:p w:rsidR="000B6645" w:rsidRPr="005F3BDC" w:rsidRDefault="000B6645" w:rsidP="002D7F65">
            <w:pPr>
              <w:keepNext/>
              <w:suppressAutoHyphens/>
              <w:ind w:left="113" w:right="113"/>
              <w:jc w:val="center"/>
              <w:rPr>
                <w:rFonts w:cs="Verdana"/>
                <w:color w:val="000000"/>
                <w:sz w:val="18"/>
                <w:szCs w:val="18"/>
              </w:rPr>
            </w:pPr>
            <w:r w:rsidRPr="005F3BDC">
              <w:rPr>
                <w:rFonts w:cs="Verdana"/>
                <w:b/>
                <w:color w:val="000000"/>
                <w:sz w:val="18"/>
                <w:szCs w:val="18"/>
              </w:rPr>
              <w:t>Régió (megvalósítás helyszíne)</w:t>
            </w:r>
          </w:p>
        </w:tc>
        <w:tc>
          <w:tcPr>
            <w:tcW w:w="1869" w:type="dxa"/>
            <w:textDirection w:val="btLr"/>
            <w:vAlign w:val="center"/>
          </w:tcPr>
          <w:p w:rsidR="000B6645" w:rsidRPr="005F3BDC" w:rsidRDefault="000B6645" w:rsidP="002D7F65">
            <w:pPr>
              <w:keepNext/>
              <w:suppressAutoHyphens/>
              <w:ind w:left="113" w:right="113"/>
              <w:jc w:val="center"/>
              <w:rPr>
                <w:rFonts w:cs="Verdana"/>
                <w:b/>
                <w:color w:val="000000"/>
                <w:sz w:val="18"/>
                <w:szCs w:val="18"/>
              </w:rPr>
            </w:pPr>
            <w:r w:rsidRPr="005F3BDC">
              <w:rPr>
                <w:rFonts w:cs="Verdana"/>
                <w:b/>
                <w:color w:val="000000"/>
                <w:sz w:val="18"/>
                <w:szCs w:val="18"/>
              </w:rPr>
              <w:t>Vállalkozások</w:t>
            </w:r>
          </w:p>
        </w:tc>
        <w:tc>
          <w:tcPr>
            <w:tcW w:w="1855" w:type="dxa"/>
            <w:textDirection w:val="btLr"/>
            <w:vAlign w:val="center"/>
          </w:tcPr>
          <w:p w:rsidR="000B6645" w:rsidRPr="005F3BDC" w:rsidRDefault="000B6645" w:rsidP="002D7F65">
            <w:pPr>
              <w:keepNext/>
              <w:suppressAutoHyphens/>
              <w:ind w:left="113" w:right="113"/>
              <w:jc w:val="center"/>
              <w:rPr>
                <w:rFonts w:cs="Verdana"/>
                <w:b/>
                <w:color w:val="000000"/>
                <w:sz w:val="18"/>
                <w:szCs w:val="18"/>
              </w:rPr>
            </w:pPr>
            <w:r w:rsidRPr="005F3BDC">
              <w:rPr>
                <w:rFonts w:cs="Verdana"/>
                <w:b/>
                <w:color w:val="000000"/>
                <w:sz w:val="18"/>
                <w:szCs w:val="18"/>
              </w:rPr>
              <w:t xml:space="preserve">Költségvetési szervek és intézményeik, </w:t>
            </w:r>
          </w:p>
        </w:tc>
        <w:tc>
          <w:tcPr>
            <w:tcW w:w="1782" w:type="dxa"/>
            <w:textDirection w:val="btLr"/>
            <w:vAlign w:val="center"/>
          </w:tcPr>
          <w:p w:rsidR="000B6645" w:rsidRPr="005F3BDC" w:rsidRDefault="000B6645" w:rsidP="002D7F65">
            <w:pPr>
              <w:keepNext/>
              <w:suppressAutoHyphens/>
              <w:ind w:left="113" w:right="113"/>
              <w:jc w:val="center"/>
              <w:rPr>
                <w:rFonts w:cs="Verdana"/>
                <w:color w:val="000000"/>
                <w:sz w:val="18"/>
                <w:szCs w:val="18"/>
              </w:rPr>
            </w:pPr>
            <w:r>
              <w:rPr>
                <w:rFonts w:cs="Verdana"/>
                <w:b/>
                <w:color w:val="000000"/>
                <w:sz w:val="18"/>
                <w:szCs w:val="18"/>
              </w:rPr>
              <w:t>Nonprofit szervezetek</w:t>
            </w:r>
          </w:p>
        </w:tc>
        <w:tc>
          <w:tcPr>
            <w:tcW w:w="1186" w:type="dxa"/>
            <w:textDirection w:val="btLr"/>
            <w:vAlign w:val="center"/>
          </w:tcPr>
          <w:p w:rsidR="000B6645" w:rsidRPr="005F3BDC" w:rsidRDefault="000B6645" w:rsidP="002D7F65">
            <w:pPr>
              <w:keepNext/>
              <w:suppressAutoHyphens/>
              <w:ind w:left="113" w:right="113"/>
              <w:jc w:val="center"/>
              <w:rPr>
                <w:rFonts w:cs="Verdana"/>
                <w:b/>
                <w:color w:val="000000"/>
                <w:sz w:val="18"/>
                <w:szCs w:val="18"/>
              </w:rPr>
            </w:pPr>
            <w:r w:rsidRPr="005F3BDC">
              <w:rPr>
                <w:rFonts w:cs="Verdana"/>
                <w:b/>
                <w:color w:val="000000"/>
                <w:sz w:val="18"/>
                <w:szCs w:val="18"/>
              </w:rPr>
              <w:t>Mikro és kisvállalat LHH kistérségben</w:t>
            </w:r>
          </w:p>
        </w:tc>
        <w:tc>
          <w:tcPr>
            <w:tcW w:w="1199" w:type="dxa"/>
            <w:textDirection w:val="btLr"/>
            <w:vAlign w:val="center"/>
          </w:tcPr>
          <w:p w:rsidR="000B6645" w:rsidRPr="005F3BDC" w:rsidRDefault="000B6645" w:rsidP="002D7F65">
            <w:pPr>
              <w:keepNext/>
              <w:suppressAutoHyphens/>
              <w:ind w:left="113" w:right="113"/>
              <w:jc w:val="center"/>
              <w:rPr>
                <w:rFonts w:cs="Verdana"/>
                <w:b/>
                <w:color w:val="000000"/>
                <w:sz w:val="18"/>
                <w:szCs w:val="18"/>
              </w:rPr>
            </w:pPr>
            <w:r w:rsidRPr="005F3BDC">
              <w:rPr>
                <w:rFonts w:cs="Verdana"/>
                <w:b/>
                <w:color w:val="000000"/>
                <w:sz w:val="18"/>
                <w:szCs w:val="18"/>
              </w:rPr>
              <w:t>Középvállalat LHH kistérségben</w:t>
            </w:r>
          </w:p>
        </w:tc>
      </w:tr>
      <w:tr w:rsidR="000B6645" w:rsidRPr="005F3BDC" w:rsidTr="002D7F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1" w:type="dxa"/>
          </w:tcPr>
          <w:p w:rsidR="000B6645" w:rsidRPr="005F3BDC" w:rsidRDefault="000B6645" w:rsidP="002D7F65">
            <w:pPr>
              <w:suppressAutoHyphens/>
              <w:jc w:val="center"/>
              <w:rPr>
                <w:rFonts w:cs="Verdana"/>
                <w:b/>
                <w:color w:val="000000"/>
                <w:sz w:val="18"/>
                <w:szCs w:val="18"/>
              </w:rPr>
            </w:pPr>
            <w:r w:rsidRPr="005F3BDC">
              <w:rPr>
                <w:rFonts w:cs="Verdana"/>
                <w:b/>
                <w:color w:val="000000"/>
                <w:sz w:val="18"/>
                <w:szCs w:val="18"/>
              </w:rPr>
              <w:t>Észak-Magyarország</w:t>
            </w:r>
          </w:p>
        </w:tc>
        <w:tc>
          <w:tcPr>
            <w:tcW w:w="1869" w:type="dxa"/>
          </w:tcPr>
          <w:p w:rsidR="000B6645" w:rsidRPr="005F3BDC" w:rsidRDefault="000B6645" w:rsidP="002D7F65">
            <w:pPr>
              <w:suppressAutoHyphens/>
              <w:jc w:val="center"/>
              <w:rPr>
                <w:rFonts w:cs="Verdana"/>
                <w:color w:val="000000"/>
                <w:sz w:val="18"/>
                <w:szCs w:val="18"/>
              </w:rPr>
            </w:pPr>
            <w:r w:rsidRPr="005F3BDC">
              <w:rPr>
                <w:rFonts w:cs="Verdana"/>
                <w:color w:val="000000"/>
                <w:sz w:val="18"/>
                <w:szCs w:val="18"/>
              </w:rPr>
              <w:t>50%</w:t>
            </w:r>
          </w:p>
        </w:tc>
        <w:tc>
          <w:tcPr>
            <w:tcW w:w="1855" w:type="dxa"/>
          </w:tcPr>
          <w:p w:rsidR="000B6645" w:rsidRPr="005F3BDC" w:rsidRDefault="000B6645" w:rsidP="002D7F65">
            <w:pPr>
              <w:suppressAutoHyphens/>
              <w:jc w:val="center"/>
              <w:rPr>
                <w:rFonts w:cs="Verdana"/>
                <w:color w:val="000000"/>
                <w:sz w:val="18"/>
                <w:szCs w:val="18"/>
              </w:rPr>
            </w:pPr>
            <w:r>
              <w:rPr>
                <w:rFonts w:cs="Verdana"/>
                <w:color w:val="000000"/>
                <w:sz w:val="18"/>
                <w:szCs w:val="18"/>
              </w:rPr>
              <w:t>85 %</w:t>
            </w:r>
          </w:p>
        </w:tc>
        <w:tc>
          <w:tcPr>
            <w:tcW w:w="1782" w:type="dxa"/>
          </w:tcPr>
          <w:p w:rsidR="000B6645" w:rsidRPr="005F3BDC" w:rsidRDefault="000B6645" w:rsidP="002D7F65">
            <w:pPr>
              <w:suppressAutoHyphens/>
              <w:jc w:val="center"/>
              <w:rPr>
                <w:rFonts w:cs="Verdana"/>
                <w:color w:val="000000"/>
                <w:sz w:val="18"/>
                <w:szCs w:val="18"/>
              </w:rPr>
            </w:pPr>
            <w:r>
              <w:rPr>
                <w:rFonts w:cs="Verdana"/>
                <w:color w:val="000000"/>
                <w:sz w:val="18"/>
                <w:szCs w:val="18"/>
              </w:rPr>
              <w:t>60</w:t>
            </w:r>
            <w:r w:rsidRPr="005F3BDC">
              <w:rPr>
                <w:rFonts w:cs="Verdana"/>
                <w:color w:val="000000"/>
                <w:sz w:val="18"/>
                <w:szCs w:val="18"/>
              </w:rPr>
              <w:t>%</w:t>
            </w:r>
          </w:p>
        </w:tc>
        <w:tc>
          <w:tcPr>
            <w:tcW w:w="1186" w:type="dxa"/>
          </w:tcPr>
          <w:p w:rsidR="000B6645" w:rsidRPr="005F3BDC" w:rsidRDefault="000B6645" w:rsidP="002D7F65">
            <w:pPr>
              <w:suppressAutoHyphens/>
              <w:jc w:val="center"/>
              <w:rPr>
                <w:rFonts w:cs="Verdana"/>
                <w:color w:val="000000"/>
                <w:sz w:val="18"/>
                <w:szCs w:val="18"/>
              </w:rPr>
            </w:pPr>
            <w:r w:rsidRPr="00926DC2">
              <w:rPr>
                <w:rFonts w:cs="Arial"/>
                <w:szCs w:val="20"/>
                <w:lang w:eastAsia="zh-CN"/>
              </w:rPr>
              <w:t>60</w:t>
            </w:r>
            <w:r w:rsidR="005A21FE">
              <w:rPr>
                <w:rFonts w:cs="Arial"/>
                <w:szCs w:val="20"/>
                <w:lang w:eastAsia="zh-CN"/>
              </w:rPr>
              <w:t>%</w:t>
            </w:r>
          </w:p>
        </w:tc>
        <w:tc>
          <w:tcPr>
            <w:tcW w:w="1199" w:type="dxa"/>
          </w:tcPr>
          <w:p w:rsidR="000B6645" w:rsidRPr="005F3BDC" w:rsidRDefault="000B6645" w:rsidP="002D7F65">
            <w:pPr>
              <w:suppressAutoHyphens/>
              <w:jc w:val="center"/>
              <w:rPr>
                <w:rFonts w:cs="Verdana"/>
                <w:color w:val="000000"/>
                <w:sz w:val="18"/>
                <w:szCs w:val="18"/>
              </w:rPr>
            </w:pPr>
            <w:r w:rsidRPr="005F3BDC">
              <w:rPr>
                <w:rFonts w:cs="Verdana"/>
                <w:color w:val="000000"/>
                <w:sz w:val="18"/>
                <w:szCs w:val="18"/>
              </w:rPr>
              <w:t>60%</w:t>
            </w:r>
          </w:p>
        </w:tc>
      </w:tr>
      <w:tr w:rsidR="005A21FE" w:rsidRPr="005F3BDC" w:rsidTr="002D7F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1" w:type="dxa"/>
          </w:tcPr>
          <w:p w:rsidR="005A21FE" w:rsidRPr="005F3BDC" w:rsidRDefault="005A21FE" w:rsidP="002D7F65">
            <w:pPr>
              <w:suppressAutoHyphens/>
              <w:jc w:val="center"/>
              <w:rPr>
                <w:rFonts w:cs="Verdana"/>
                <w:b/>
                <w:color w:val="000000"/>
                <w:sz w:val="18"/>
                <w:szCs w:val="18"/>
              </w:rPr>
            </w:pPr>
            <w:r w:rsidRPr="005F3BDC">
              <w:rPr>
                <w:rFonts w:cs="Verdana"/>
                <w:b/>
                <w:color w:val="000000"/>
                <w:sz w:val="18"/>
                <w:szCs w:val="18"/>
              </w:rPr>
              <w:t>Észak-Alföld</w:t>
            </w:r>
          </w:p>
        </w:tc>
        <w:tc>
          <w:tcPr>
            <w:tcW w:w="1869" w:type="dxa"/>
          </w:tcPr>
          <w:p w:rsidR="005A21FE" w:rsidRPr="005F3BDC" w:rsidRDefault="005A21FE" w:rsidP="002D7F65">
            <w:pPr>
              <w:suppressAutoHyphens/>
              <w:jc w:val="center"/>
              <w:rPr>
                <w:rFonts w:cs="Verdana"/>
                <w:color w:val="000000"/>
                <w:sz w:val="18"/>
                <w:szCs w:val="18"/>
              </w:rPr>
            </w:pPr>
            <w:r w:rsidRPr="005F3BDC">
              <w:rPr>
                <w:rFonts w:cs="Verdana"/>
                <w:color w:val="000000"/>
                <w:sz w:val="18"/>
                <w:szCs w:val="18"/>
              </w:rPr>
              <w:t>50%</w:t>
            </w:r>
          </w:p>
        </w:tc>
        <w:tc>
          <w:tcPr>
            <w:tcW w:w="1855" w:type="dxa"/>
          </w:tcPr>
          <w:p w:rsidR="005A21FE" w:rsidRPr="005F3BDC" w:rsidRDefault="005A21FE" w:rsidP="002D7F65">
            <w:pPr>
              <w:suppressAutoHyphens/>
              <w:jc w:val="center"/>
              <w:rPr>
                <w:rFonts w:cs="Verdana"/>
                <w:color w:val="000000"/>
                <w:sz w:val="18"/>
                <w:szCs w:val="18"/>
              </w:rPr>
            </w:pPr>
            <w:r>
              <w:rPr>
                <w:rFonts w:cs="Verdana"/>
                <w:color w:val="000000"/>
                <w:sz w:val="18"/>
                <w:szCs w:val="18"/>
              </w:rPr>
              <w:t>85 %</w:t>
            </w:r>
          </w:p>
        </w:tc>
        <w:tc>
          <w:tcPr>
            <w:tcW w:w="1782" w:type="dxa"/>
          </w:tcPr>
          <w:p w:rsidR="005A21FE" w:rsidRPr="005F3BDC" w:rsidRDefault="005A21FE" w:rsidP="002D7F65">
            <w:pPr>
              <w:suppressAutoHyphens/>
              <w:jc w:val="center"/>
              <w:rPr>
                <w:rFonts w:cs="Verdana"/>
                <w:color w:val="000000"/>
                <w:sz w:val="18"/>
                <w:szCs w:val="18"/>
              </w:rPr>
            </w:pPr>
            <w:r>
              <w:rPr>
                <w:rFonts w:cs="Verdana"/>
                <w:color w:val="000000"/>
                <w:sz w:val="18"/>
                <w:szCs w:val="18"/>
              </w:rPr>
              <w:t>60</w:t>
            </w:r>
            <w:r w:rsidRPr="005F3BDC">
              <w:rPr>
                <w:rFonts w:cs="Verdana"/>
                <w:color w:val="000000"/>
                <w:sz w:val="18"/>
                <w:szCs w:val="18"/>
              </w:rPr>
              <w:t>%</w:t>
            </w:r>
          </w:p>
        </w:tc>
        <w:tc>
          <w:tcPr>
            <w:tcW w:w="1186" w:type="dxa"/>
          </w:tcPr>
          <w:p w:rsidR="005A21FE" w:rsidRDefault="005A21FE" w:rsidP="005A21FE">
            <w:pPr>
              <w:jc w:val="center"/>
            </w:pPr>
            <w:r w:rsidRPr="00775754">
              <w:rPr>
                <w:rFonts w:cs="Arial"/>
                <w:szCs w:val="20"/>
                <w:lang w:eastAsia="zh-CN"/>
              </w:rPr>
              <w:t>60%</w:t>
            </w:r>
          </w:p>
        </w:tc>
        <w:tc>
          <w:tcPr>
            <w:tcW w:w="1199" w:type="dxa"/>
          </w:tcPr>
          <w:p w:rsidR="005A21FE" w:rsidRPr="005F3BDC" w:rsidRDefault="005A21FE" w:rsidP="002D7F65">
            <w:pPr>
              <w:suppressAutoHyphens/>
              <w:jc w:val="center"/>
              <w:rPr>
                <w:rFonts w:cs="Verdana"/>
                <w:color w:val="000000"/>
                <w:sz w:val="18"/>
                <w:szCs w:val="18"/>
              </w:rPr>
            </w:pPr>
            <w:r w:rsidRPr="005F3BDC">
              <w:rPr>
                <w:rFonts w:cs="Verdana"/>
                <w:color w:val="000000"/>
                <w:sz w:val="18"/>
                <w:szCs w:val="18"/>
              </w:rPr>
              <w:t>60%</w:t>
            </w:r>
          </w:p>
        </w:tc>
      </w:tr>
      <w:tr w:rsidR="005A21FE" w:rsidRPr="005F3BDC" w:rsidTr="002D7F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1" w:type="dxa"/>
          </w:tcPr>
          <w:p w:rsidR="005A21FE" w:rsidRPr="005F3BDC" w:rsidRDefault="005A21FE" w:rsidP="002D7F65">
            <w:pPr>
              <w:suppressAutoHyphens/>
              <w:jc w:val="center"/>
              <w:rPr>
                <w:rFonts w:cs="Verdana"/>
                <w:b/>
                <w:color w:val="000000"/>
                <w:sz w:val="18"/>
                <w:szCs w:val="18"/>
              </w:rPr>
            </w:pPr>
            <w:r w:rsidRPr="005F3BDC">
              <w:rPr>
                <w:rFonts w:cs="Verdana"/>
                <w:b/>
                <w:color w:val="000000"/>
                <w:sz w:val="18"/>
                <w:szCs w:val="18"/>
              </w:rPr>
              <w:t>Dél-Alföld</w:t>
            </w:r>
          </w:p>
        </w:tc>
        <w:tc>
          <w:tcPr>
            <w:tcW w:w="1869" w:type="dxa"/>
          </w:tcPr>
          <w:p w:rsidR="005A21FE" w:rsidRPr="005F3BDC" w:rsidRDefault="005A21FE" w:rsidP="002D7F65">
            <w:pPr>
              <w:suppressAutoHyphens/>
              <w:jc w:val="center"/>
              <w:rPr>
                <w:rFonts w:cs="Verdana"/>
                <w:color w:val="000000"/>
                <w:sz w:val="18"/>
                <w:szCs w:val="18"/>
              </w:rPr>
            </w:pPr>
            <w:r w:rsidRPr="005F3BDC">
              <w:rPr>
                <w:rFonts w:cs="Verdana"/>
                <w:color w:val="000000"/>
                <w:sz w:val="18"/>
                <w:szCs w:val="18"/>
              </w:rPr>
              <w:t>50%</w:t>
            </w:r>
          </w:p>
        </w:tc>
        <w:tc>
          <w:tcPr>
            <w:tcW w:w="1855" w:type="dxa"/>
          </w:tcPr>
          <w:p w:rsidR="005A21FE" w:rsidRPr="005F3BDC" w:rsidRDefault="005A21FE" w:rsidP="002D7F65">
            <w:pPr>
              <w:suppressAutoHyphens/>
              <w:jc w:val="center"/>
              <w:rPr>
                <w:rFonts w:cs="Verdana"/>
                <w:color w:val="000000"/>
                <w:sz w:val="18"/>
                <w:szCs w:val="18"/>
              </w:rPr>
            </w:pPr>
            <w:r>
              <w:rPr>
                <w:rFonts w:cs="Verdana"/>
                <w:color w:val="000000"/>
                <w:sz w:val="18"/>
                <w:szCs w:val="18"/>
              </w:rPr>
              <w:t>85 %</w:t>
            </w:r>
          </w:p>
        </w:tc>
        <w:tc>
          <w:tcPr>
            <w:tcW w:w="1782" w:type="dxa"/>
          </w:tcPr>
          <w:p w:rsidR="005A21FE" w:rsidRPr="005F3BDC" w:rsidRDefault="005A21FE" w:rsidP="002D7F65">
            <w:pPr>
              <w:suppressAutoHyphens/>
              <w:jc w:val="center"/>
              <w:rPr>
                <w:rFonts w:cs="Verdana"/>
                <w:color w:val="000000"/>
                <w:sz w:val="18"/>
                <w:szCs w:val="18"/>
              </w:rPr>
            </w:pPr>
            <w:r>
              <w:rPr>
                <w:rFonts w:cs="Verdana"/>
                <w:color w:val="000000"/>
                <w:sz w:val="18"/>
                <w:szCs w:val="18"/>
              </w:rPr>
              <w:t>60</w:t>
            </w:r>
            <w:r w:rsidRPr="005F3BDC">
              <w:rPr>
                <w:rFonts w:cs="Verdana"/>
                <w:color w:val="000000"/>
                <w:sz w:val="18"/>
                <w:szCs w:val="18"/>
              </w:rPr>
              <w:t>%</w:t>
            </w:r>
          </w:p>
        </w:tc>
        <w:tc>
          <w:tcPr>
            <w:tcW w:w="1186" w:type="dxa"/>
          </w:tcPr>
          <w:p w:rsidR="005A21FE" w:rsidRDefault="005A21FE" w:rsidP="005A21FE">
            <w:pPr>
              <w:jc w:val="center"/>
            </w:pPr>
            <w:r w:rsidRPr="00775754">
              <w:rPr>
                <w:rFonts w:cs="Arial"/>
                <w:szCs w:val="20"/>
                <w:lang w:eastAsia="zh-CN"/>
              </w:rPr>
              <w:t>60%</w:t>
            </w:r>
          </w:p>
        </w:tc>
        <w:tc>
          <w:tcPr>
            <w:tcW w:w="1199" w:type="dxa"/>
          </w:tcPr>
          <w:p w:rsidR="005A21FE" w:rsidRPr="005F3BDC" w:rsidRDefault="005A21FE" w:rsidP="002D7F65">
            <w:pPr>
              <w:suppressAutoHyphens/>
              <w:jc w:val="center"/>
              <w:rPr>
                <w:rFonts w:cs="Verdana"/>
                <w:color w:val="000000"/>
                <w:sz w:val="18"/>
                <w:szCs w:val="18"/>
              </w:rPr>
            </w:pPr>
            <w:r w:rsidRPr="005F3BDC">
              <w:rPr>
                <w:rFonts w:cs="Verdana"/>
                <w:color w:val="000000"/>
                <w:sz w:val="18"/>
                <w:szCs w:val="18"/>
              </w:rPr>
              <w:t>60%</w:t>
            </w:r>
          </w:p>
        </w:tc>
      </w:tr>
      <w:tr w:rsidR="005A21FE" w:rsidRPr="005F3BDC" w:rsidTr="002D7F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1" w:type="dxa"/>
          </w:tcPr>
          <w:p w:rsidR="005A21FE" w:rsidRPr="005F3BDC" w:rsidRDefault="005A21FE" w:rsidP="002D7F65">
            <w:pPr>
              <w:suppressAutoHyphens/>
              <w:jc w:val="center"/>
              <w:rPr>
                <w:rFonts w:cs="Verdana"/>
                <w:b/>
                <w:color w:val="000000"/>
                <w:sz w:val="18"/>
                <w:szCs w:val="18"/>
              </w:rPr>
            </w:pPr>
            <w:r w:rsidRPr="005F3BDC">
              <w:rPr>
                <w:rFonts w:cs="Verdana"/>
                <w:b/>
                <w:color w:val="000000"/>
                <w:sz w:val="18"/>
                <w:szCs w:val="18"/>
              </w:rPr>
              <w:t>Közép-Dunántúl</w:t>
            </w:r>
          </w:p>
        </w:tc>
        <w:tc>
          <w:tcPr>
            <w:tcW w:w="1869" w:type="dxa"/>
          </w:tcPr>
          <w:p w:rsidR="005A21FE" w:rsidRPr="005F3BDC" w:rsidRDefault="005A21FE" w:rsidP="002D7F65">
            <w:pPr>
              <w:suppressAutoHyphens/>
              <w:jc w:val="center"/>
              <w:rPr>
                <w:rFonts w:cs="Verdana"/>
                <w:color w:val="000000"/>
                <w:sz w:val="18"/>
                <w:szCs w:val="18"/>
              </w:rPr>
            </w:pPr>
            <w:r w:rsidRPr="005F3BDC">
              <w:rPr>
                <w:rFonts w:cs="Verdana"/>
                <w:color w:val="000000"/>
                <w:sz w:val="18"/>
                <w:szCs w:val="18"/>
              </w:rPr>
              <w:t>KKV: 50%</w:t>
            </w:r>
          </w:p>
          <w:p w:rsidR="005A21FE" w:rsidRPr="005F3BDC" w:rsidRDefault="005A21FE" w:rsidP="002D7F65">
            <w:pPr>
              <w:suppressAutoHyphens/>
              <w:jc w:val="center"/>
              <w:rPr>
                <w:rFonts w:cs="Verdana"/>
                <w:color w:val="000000"/>
                <w:sz w:val="18"/>
                <w:szCs w:val="18"/>
              </w:rPr>
            </w:pPr>
            <w:r w:rsidRPr="005F3BDC">
              <w:rPr>
                <w:rFonts w:cs="Verdana"/>
                <w:color w:val="000000"/>
                <w:sz w:val="18"/>
                <w:szCs w:val="18"/>
              </w:rPr>
              <w:t>Egyéb: 40%</w:t>
            </w:r>
          </w:p>
        </w:tc>
        <w:tc>
          <w:tcPr>
            <w:tcW w:w="1855" w:type="dxa"/>
          </w:tcPr>
          <w:p w:rsidR="005A21FE" w:rsidRPr="005F3BDC" w:rsidRDefault="005A21FE" w:rsidP="002D7F65">
            <w:pPr>
              <w:suppressAutoHyphens/>
              <w:jc w:val="center"/>
              <w:rPr>
                <w:rFonts w:cs="Verdana"/>
                <w:color w:val="000000"/>
                <w:sz w:val="18"/>
                <w:szCs w:val="18"/>
              </w:rPr>
            </w:pPr>
            <w:r>
              <w:rPr>
                <w:rFonts w:cs="Verdana"/>
                <w:color w:val="000000"/>
                <w:sz w:val="18"/>
                <w:szCs w:val="18"/>
              </w:rPr>
              <w:t>85 %</w:t>
            </w:r>
          </w:p>
        </w:tc>
        <w:tc>
          <w:tcPr>
            <w:tcW w:w="1782" w:type="dxa"/>
          </w:tcPr>
          <w:p w:rsidR="005A21FE" w:rsidRPr="005F3BDC" w:rsidRDefault="005A21FE" w:rsidP="002D7F65">
            <w:pPr>
              <w:suppressAutoHyphens/>
              <w:jc w:val="center"/>
              <w:rPr>
                <w:rFonts w:cs="Verdana"/>
                <w:color w:val="000000"/>
                <w:sz w:val="18"/>
                <w:szCs w:val="18"/>
              </w:rPr>
            </w:pPr>
            <w:r>
              <w:rPr>
                <w:rFonts w:cs="Verdana"/>
                <w:color w:val="000000"/>
                <w:sz w:val="18"/>
                <w:szCs w:val="18"/>
              </w:rPr>
              <w:t>6</w:t>
            </w:r>
            <w:r w:rsidRPr="005F3BDC">
              <w:rPr>
                <w:rFonts w:cs="Verdana"/>
                <w:color w:val="000000"/>
                <w:sz w:val="18"/>
                <w:szCs w:val="18"/>
              </w:rPr>
              <w:t>0%</w:t>
            </w:r>
          </w:p>
        </w:tc>
        <w:tc>
          <w:tcPr>
            <w:tcW w:w="1186" w:type="dxa"/>
          </w:tcPr>
          <w:p w:rsidR="005A21FE" w:rsidRDefault="005A21FE" w:rsidP="005A21FE">
            <w:pPr>
              <w:jc w:val="center"/>
            </w:pPr>
            <w:r w:rsidRPr="00775754">
              <w:rPr>
                <w:rFonts w:cs="Arial"/>
                <w:szCs w:val="20"/>
                <w:lang w:eastAsia="zh-CN"/>
              </w:rPr>
              <w:t>60%</w:t>
            </w:r>
          </w:p>
        </w:tc>
        <w:tc>
          <w:tcPr>
            <w:tcW w:w="1199" w:type="dxa"/>
          </w:tcPr>
          <w:p w:rsidR="005A21FE" w:rsidRPr="005F3BDC" w:rsidRDefault="005A21FE" w:rsidP="002D7F65">
            <w:pPr>
              <w:suppressAutoHyphens/>
              <w:jc w:val="center"/>
              <w:rPr>
                <w:rFonts w:cs="Verdana"/>
                <w:color w:val="000000"/>
                <w:sz w:val="18"/>
                <w:szCs w:val="18"/>
              </w:rPr>
            </w:pPr>
            <w:r w:rsidRPr="005F3BDC">
              <w:rPr>
                <w:rFonts w:cs="Verdana"/>
                <w:color w:val="000000"/>
                <w:sz w:val="18"/>
                <w:szCs w:val="18"/>
              </w:rPr>
              <w:t>50%</w:t>
            </w:r>
          </w:p>
        </w:tc>
      </w:tr>
      <w:tr w:rsidR="005A21FE" w:rsidRPr="005F3BDC" w:rsidTr="002D7F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1" w:type="dxa"/>
          </w:tcPr>
          <w:p w:rsidR="005A21FE" w:rsidRPr="005F3BDC" w:rsidRDefault="005A21FE" w:rsidP="002D7F65">
            <w:pPr>
              <w:suppressAutoHyphens/>
              <w:jc w:val="center"/>
              <w:rPr>
                <w:rFonts w:cs="Verdana"/>
                <w:b/>
                <w:color w:val="000000"/>
                <w:sz w:val="18"/>
                <w:szCs w:val="18"/>
              </w:rPr>
            </w:pPr>
            <w:r w:rsidRPr="005F3BDC">
              <w:rPr>
                <w:rFonts w:cs="Verdana"/>
                <w:b/>
                <w:color w:val="000000"/>
                <w:sz w:val="18"/>
                <w:szCs w:val="18"/>
              </w:rPr>
              <w:t>Dél-Dunántúl</w:t>
            </w:r>
          </w:p>
        </w:tc>
        <w:tc>
          <w:tcPr>
            <w:tcW w:w="1869" w:type="dxa"/>
          </w:tcPr>
          <w:p w:rsidR="005A21FE" w:rsidRPr="005F3BDC" w:rsidRDefault="005A21FE" w:rsidP="002D7F65">
            <w:pPr>
              <w:suppressAutoHyphens/>
              <w:jc w:val="center"/>
              <w:rPr>
                <w:rFonts w:cs="Verdana"/>
                <w:color w:val="000000"/>
                <w:sz w:val="18"/>
                <w:szCs w:val="18"/>
              </w:rPr>
            </w:pPr>
            <w:r w:rsidRPr="005F3BDC">
              <w:rPr>
                <w:rFonts w:cs="Verdana"/>
                <w:color w:val="000000"/>
                <w:sz w:val="18"/>
                <w:szCs w:val="18"/>
              </w:rPr>
              <w:t>50%</w:t>
            </w:r>
          </w:p>
        </w:tc>
        <w:tc>
          <w:tcPr>
            <w:tcW w:w="1855" w:type="dxa"/>
          </w:tcPr>
          <w:p w:rsidR="005A21FE" w:rsidRPr="005F3BDC" w:rsidRDefault="005A21FE" w:rsidP="002D7F65">
            <w:pPr>
              <w:suppressAutoHyphens/>
              <w:jc w:val="center"/>
              <w:rPr>
                <w:rFonts w:cs="Verdana"/>
                <w:color w:val="000000"/>
                <w:sz w:val="18"/>
                <w:szCs w:val="18"/>
              </w:rPr>
            </w:pPr>
            <w:r>
              <w:rPr>
                <w:rFonts w:cs="Verdana"/>
                <w:color w:val="000000"/>
                <w:sz w:val="18"/>
                <w:szCs w:val="18"/>
              </w:rPr>
              <w:t>85 %</w:t>
            </w:r>
          </w:p>
        </w:tc>
        <w:tc>
          <w:tcPr>
            <w:tcW w:w="1782" w:type="dxa"/>
          </w:tcPr>
          <w:p w:rsidR="005A21FE" w:rsidRPr="005F3BDC" w:rsidRDefault="005A21FE" w:rsidP="002D7F65">
            <w:pPr>
              <w:suppressAutoHyphens/>
              <w:jc w:val="center"/>
              <w:rPr>
                <w:rFonts w:cs="Verdana"/>
                <w:color w:val="000000"/>
                <w:sz w:val="18"/>
                <w:szCs w:val="18"/>
              </w:rPr>
            </w:pPr>
            <w:r>
              <w:rPr>
                <w:rFonts w:cs="Verdana"/>
                <w:color w:val="000000"/>
                <w:sz w:val="18"/>
                <w:szCs w:val="18"/>
              </w:rPr>
              <w:t>6</w:t>
            </w:r>
            <w:r w:rsidRPr="005F3BDC">
              <w:rPr>
                <w:rFonts w:cs="Verdana"/>
                <w:color w:val="000000"/>
                <w:sz w:val="18"/>
                <w:szCs w:val="18"/>
              </w:rPr>
              <w:t>0%</w:t>
            </w:r>
          </w:p>
        </w:tc>
        <w:tc>
          <w:tcPr>
            <w:tcW w:w="1186" w:type="dxa"/>
          </w:tcPr>
          <w:p w:rsidR="005A21FE" w:rsidRDefault="005A21FE" w:rsidP="005A21FE">
            <w:pPr>
              <w:jc w:val="center"/>
            </w:pPr>
            <w:r w:rsidRPr="00775754">
              <w:rPr>
                <w:rFonts w:cs="Arial"/>
                <w:szCs w:val="20"/>
                <w:lang w:eastAsia="zh-CN"/>
              </w:rPr>
              <w:t>60%</w:t>
            </w:r>
          </w:p>
        </w:tc>
        <w:tc>
          <w:tcPr>
            <w:tcW w:w="1199" w:type="dxa"/>
          </w:tcPr>
          <w:p w:rsidR="005A21FE" w:rsidRPr="005F3BDC" w:rsidRDefault="005A21FE" w:rsidP="002D7F65">
            <w:pPr>
              <w:suppressAutoHyphens/>
              <w:jc w:val="center"/>
              <w:rPr>
                <w:rFonts w:cs="Verdana"/>
                <w:color w:val="000000"/>
                <w:sz w:val="18"/>
                <w:szCs w:val="18"/>
              </w:rPr>
            </w:pPr>
            <w:r w:rsidRPr="005F3BDC">
              <w:rPr>
                <w:rFonts w:cs="Verdana"/>
                <w:color w:val="000000"/>
                <w:sz w:val="18"/>
                <w:szCs w:val="18"/>
              </w:rPr>
              <w:t>60%</w:t>
            </w:r>
          </w:p>
        </w:tc>
      </w:tr>
      <w:tr w:rsidR="000B6645" w:rsidRPr="005F3BDC" w:rsidTr="002D7F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1" w:type="dxa"/>
          </w:tcPr>
          <w:p w:rsidR="000B6645" w:rsidRPr="005F3BDC" w:rsidRDefault="000B6645" w:rsidP="002D7F65">
            <w:pPr>
              <w:suppressAutoHyphens/>
              <w:jc w:val="center"/>
              <w:rPr>
                <w:rFonts w:cs="Verdana"/>
                <w:b/>
                <w:color w:val="000000"/>
                <w:sz w:val="18"/>
                <w:szCs w:val="18"/>
              </w:rPr>
            </w:pPr>
            <w:r w:rsidRPr="005F3BDC">
              <w:rPr>
                <w:rFonts w:cs="Verdana"/>
                <w:b/>
                <w:color w:val="000000"/>
                <w:sz w:val="18"/>
                <w:szCs w:val="18"/>
              </w:rPr>
              <w:t xml:space="preserve">Nyugat-Dunántúl </w:t>
            </w:r>
          </w:p>
        </w:tc>
        <w:tc>
          <w:tcPr>
            <w:tcW w:w="1869" w:type="dxa"/>
          </w:tcPr>
          <w:p w:rsidR="000B6645" w:rsidRPr="005F3BDC" w:rsidRDefault="000B6645" w:rsidP="002D7F65">
            <w:pPr>
              <w:suppressAutoHyphens/>
              <w:jc w:val="center"/>
              <w:rPr>
                <w:rFonts w:cs="Verdana"/>
                <w:color w:val="000000"/>
                <w:sz w:val="18"/>
                <w:szCs w:val="18"/>
              </w:rPr>
            </w:pPr>
            <w:r w:rsidRPr="005F3BDC">
              <w:rPr>
                <w:rFonts w:cs="Verdana"/>
                <w:color w:val="000000"/>
                <w:sz w:val="18"/>
                <w:szCs w:val="18"/>
              </w:rPr>
              <w:t>30%</w:t>
            </w:r>
          </w:p>
          <w:p w:rsidR="000B6645" w:rsidRPr="005F3BDC" w:rsidRDefault="000B6645" w:rsidP="002D7F65">
            <w:pPr>
              <w:suppressAutoHyphens/>
              <w:jc w:val="center"/>
              <w:rPr>
                <w:rFonts w:cs="Verdana"/>
                <w:color w:val="000000"/>
                <w:sz w:val="18"/>
                <w:szCs w:val="18"/>
              </w:rPr>
            </w:pPr>
            <w:r w:rsidRPr="005F3BDC">
              <w:rPr>
                <w:rFonts w:cs="Verdana"/>
                <w:color w:val="000000"/>
                <w:sz w:val="18"/>
                <w:szCs w:val="18"/>
              </w:rPr>
              <w:t>mikro és kisvállalat: 50%;</w:t>
            </w:r>
          </w:p>
          <w:p w:rsidR="000B6645" w:rsidRPr="005F3BDC" w:rsidRDefault="000B6645" w:rsidP="002D7F65">
            <w:pPr>
              <w:suppressAutoHyphens/>
              <w:jc w:val="center"/>
              <w:rPr>
                <w:rFonts w:cs="Verdana"/>
                <w:color w:val="000000"/>
                <w:sz w:val="18"/>
                <w:szCs w:val="18"/>
              </w:rPr>
            </w:pPr>
            <w:r w:rsidRPr="005F3BDC">
              <w:rPr>
                <w:rFonts w:cs="Verdana"/>
                <w:color w:val="000000"/>
                <w:sz w:val="18"/>
                <w:szCs w:val="18"/>
              </w:rPr>
              <w:t>középvállalat: 40%</w:t>
            </w:r>
          </w:p>
        </w:tc>
        <w:tc>
          <w:tcPr>
            <w:tcW w:w="1855" w:type="dxa"/>
          </w:tcPr>
          <w:p w:rsidR="000B6645" w:rsidRPr="005F3BDC" w:rsidRDefault="000B6645" w:rsidP="002D7F65">
            <w:pPr>
              <w:suppressAutoHyphens/>
              <w:jc w:val="center"/>
              <w:rPr>
                <w:rFonts w:cs="Verdana"/>
                <w:color w:val="000000"/>
                <w:sz w:val="18"/>
                <w:szCs w:val="18"/>
              </w:rPr>
            </w:pPr>
            <w:r>
              <w:rPr>
                <w:rFonts w:cs="Verdana"/>
                <w:color w:val="000000"/>
                <w:sz w:val="18"/>
                <w:szCs w:val="18"/>
              </w:rPr>
              <w:t>85 %</w:t>
            </w:r>
          </w:p>
        </w:tc>
        <w:tc>
          <w:tcPr>
            <w:tcW w:w="1782" w:type="dxa"/>
          </w:tcPr>
          <w:p w:rsidR="000B6645" w:rsidRPr="005F3BDC" w:rsidRDefault="000B6645" w:rsidP="002D7F65">
            <w:pPr>
              <w:suppressAutoHyphens/>
              <w:jc w:val="center"/>
              <w:rPr>
                <w:rFonts w:cs="Verdana"/>
                <w:color w:val="000000"/>
                <w:sz w:val="18"/>
                <w:szCs w:val="18"/>
              </w:rPr>
            </w:pPr>
            <w:r>
              <w:rPr>
                <w:rFonts w:cs="Verdana"/>
                <w:color w:val="000000"/>
                <w:sz w:val="18"/>
                <w:szCs w:val="18"/>
              </w:rPr>
              <w:t>6</w:t>
            </w:r>
            <w:r w:rsidRPr="005F3BDC">
              <w:rPr>
                <w:rFonts w:cs="Verdana"/>
                <w:color w:val="000000"/>
                <w:sz w:val="18"/>
                <w:szCs w:val="18"/>
              </w:rPr>
              <w:t>0%</w:t>
            </w:r>
          </w:p>
        </w:tc>
        <w:tc>
          <w:tcPr>
            <w:tcW w:w="1186" w:type="dxa"/>
          </w:tcPr>
          <w:p w:rsidR="000B6645" w:rsidRPr="005F3BDC" w:rsidRDefault="000B6645" w:rsidP="005A21FE">
            <w:pPr>
              <w:suppressAutoHyphens/>
              <w:jc w:val="center"/>
              <w:rPr>
                <w:rFonts w:cs="Verdana"/>
                <w:color w:val="000000"/>
                <w:sz w:val="18"/>
                <w:szCs w:val="18"/>
              </w:rPr>
            </w:pPr>
            <w:r w:rsidRPr="00926DC2">
              <w:rPr>
                <w:rFonts w:cs="Arial"/>
                <w:szCs w:val="20"/>
                <w:lang w:eastAsia="zh-CN"/>
              </w:rPr>
              <w:t>50</w:t>
            </w:r>
            <w:r w:rsidR="005A21FE">
              <w:rPr>
                <w:rFonts w:cs="Arial"/>
                <w:szCs w:val="20"/>
                <w:lang w:eastAsia="zh-CN"/>
              </w:rPr>
              <w:t>%</w:t>
            </w:r>
          </w:p>
        </w:tc>
        <w:tc>
          <w:tcPr>
            <w:tcW w:w="1199" w:type="dxa"/>
          </w:tcPr>
          <w:p w:rsidR="000B6645" w:rsidRPr="005F3BDC" w:rsidRDefault="000B6645" w:rsidP="002D7F65">
            <w:pPr>
              <w:suppressAutoHyphens/>
              <w:jc w:val="center"/>
              <w:rPr>
                <w:rFonts w:cs="Verdana"/>
                <w:color w:val="000000"/>
                <w:sz w:val="18"/>
                <w:szCs w:val="18"/>
              </w:rPr>
            </w:pPr>
            <w:r w:rsidRPr="005F3BDC">
              <w:rPr>
                <w:rFonts w:cs="Verdana"/>
                <w:color w:val="000000"/>
                <w:sz w:val="18"/>
                <w:szCs w:val="18"/>
              </w:rPr>
              <w:t>40%</w:t>
            </w:r>
          </w:p>
        </w:tc>
      </w:tr>
      <w:tr w:rsidR="000B6645" w:rsidRPr="005F3BDC" w:rsidTr="002D7F6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91" w:type="dxa"/>
          </w:tcPr>
          <w:p w:rsidR="000B6645" w:rsidRPr="005F3BDC" w:rsidRDefault="000B6645" w:rsidP="002D7F65">
            <w:pPr>
              <w:suppressAutoHyphens/>
              <w:jc w:val="center"/>
              <w:rPr>
                <w:rFonts w:cs="Verdana"/>
                <w:b/>
                <w:color w:val="000000"/>
                <w:sz w:val="18"/>
                <w:szCs w:val="18"/>
              </w:rPr>
            </w:pPr>
            <w:r w:rsidRPr="005F3BDC">
              <w:rPr>
                <w:rFonts w:cs="Verdana"/>
                <w:b/>
                <w:color w:val="000000"/>
                <w:sz w:val="18"/>
                <w:szCs w:val="18"/>
              </w:rPr>
              <w:t>Közép-Magyarország</w:t>
            </w:r>
          </w:p>
        </w:tc>
        <w:tc>
          <w:tcPr>
            <w:tcW w:w="1869" w:type="dxa"/>
          </w:tcPr>
          <w:p w:rsidR="000B6645" w:rsidRPr="005F3BDC" w:rsidRDefault="000B6645" w:rsidP="002D7F65">
            <w:pPr>
              <w:suppressAutoHyphens/>
              <w:jc w:val="center"/>
              <w:rPr>
                <w:rFonts w:cs="Verdana"/>
                <w:color w:val="000000"/>
                <w:sz w:val="18"/>
                <w:szCs w:val="18"/>
              </w:rPr>
            </w:pPr>
            <w:r>
              <w:rPr>
                <w:rFonts w:cs="Verdana"/>
                <w:color w:val="000000"/>
                <w:sz w:val="18"/>
                <w:szCs w:val="18"/>
              </w:rPr>
              <w:t>-</w:t>
            </w:r>
          </w:p>
        </w:tc>
        <w:tc>
          <w:tcPr>
            <w:tcW w:w="1855" w:type="dxa"/>
          </w:tcPr>
          <w:p w:rsidR="000B6645" w:rsidRPr="005F3BDC" w:rsidRDefault="000B6645" w:rsidP="002D7F65">
            <w:pPr>
              <w:suppressAutoHyphens/>
              <w:jc w:val="center"/>
              <w:rPr>
                <w:rFonts w:cs="Verdana"/>
                <w:color w:val="000000"/>
                <w:sz w:val="18"/>
                <w:szCs w:val="18"/>
              </w:rPr>
            </w:pPr>
            <w:r>
              <w:rPr>
                <w:rFonts w:cs="Verdana"/>
                <w:color w:val="000000"/>
                <w:sz w:val="18"/>
                <w:szCs w:val="18"/>
              </w:rPr>
              <w:t>-</w:t>
            </w:r>
          </w:p>
        </w:tc>
        <w:tc>
          <w:tcPr>
            <w:tcW w:w="1782" w:type="dxa"/>
          </w:tcPr>
          <w:p w:rsidR="000B6645" w:rsidRPr="005F3BDC" w:rsidRDefault="000B6645" w:rsidP="002D7F65">
            <w:pPr>
              <w:suppressAutoHyphens/>
              <w:jc w:val="center"/>
              <w:rPr>
                <w:rFonts w:cs="Verdana"/>
                <w:color w:val="000000"/>
                <w:sz w:val="18"/>
                <w:szCs w:val="18"/>
              </w:rPr>
            </w:pPr>
            <w:r w:rsidRPr="005F3BDC">
              <w:rPr>
                <w:rFonts w:cs="Verdana"/>
                <w:color w:val="000000"/>
                <w:sz w:val="18"/>
                <w:szCs w:val="18"/>
              </w:rPr>
              <w:t>-</w:t>
            </w:r>
          </w:p>
        </w:tc>
        <w:tc>
          <w:tcPr>
            <w:tcW w:w="1186" w:type="dxa"/>
          </w:tcPr>
          <w:p w:rsidR="000B6645" w:rsidRPr="005F3BDC" w:rsidRDefault="000B6645" w:rsidP="002D7F65">
            <w:pPr>
              <w:suppressAutoHyphens/>
              <w:jc w:val="center"/>
              <w:rPr>
                <w:rFonts w:cs="Verdana"/>
                <w:color w:val="000000"/>
                <w:sz w:val="18"/>
                <w:szCs w:val="18"/>
              </w:rPr>
            </w:pPr>
            <w:r w:rsidRPr="005F3BDC">
              <w:rPr>
                <w:rFonts w:cs="Verdana"/>
                <w:color w:val="000000"/>
                <w:sz w:val="18"/>
                <w:szCs w:val="18"/>
              </w:rPr>
              <w:t>-</w:t>
            </w:r>
          </w:p>
        </w:tc>
        <w:tc>
          <w:tcPr>
            <w:tcW w:w="1199" w:type="dxa"/>
          </w:tcPr>
          <w:p w:rsidR="000B6645" w:rsidRPr="005F3BDC" w:rsidRDefault="000B6645" w:rsidP="002D7F65">
            <w:pPr>
              <w:suppressAutoHyphens/>
              <w:jc w:val="center"/>
              <w:rPr>
                <w:rFonts w:cs="Verdana"/>
                <w:color w:val="000000"/>
                <w:sz w:val="18"/>
                <w:szCs w:val="18"/>
              </w:rPr>
            </w:pPr>
            <w:r w:rsidRPr="005F3BDC">
              <w:rPr>
                <w:rFonts w:cs="Verdana"/>
                <w:color w:val="000000"/>
                <w:sz w:val="18"/>
                <w:szCs w:val="18"/>
              </w:rPr>
              <w:t>-</w:t>
            </w:r>
          </w:p>
        </w:tc>
      </w:tr>
    </w:tbl>
    <w:p w:rsidR="00C474CD" w:rsidRPr="00FD3051" w:rsidRDefault="00C474CD">
      <w:pPr>
        <w:spacing w:after="0"/>
        <w:rPr>
          <w:rFonts w:cs="Arial"/>
          <w:szCs w:val="20"/>
        </w:rPr>
      </w:pPr>
    </w:p>
    <w:p w:rsidR="00C474CD" w:rsidRPr="00FD3051" w:rsidRDefault="00C474CD">
      <w:pPr>
        <w:pStyle w:val="Szvegtrzs"/>
      </w:pPr>
      <w:r w:rsidRPr="00FD3051">
        <w:t xml:space="preserve"> A támogatási programokhoz kapcsolódó visszatérítendő támogatás és/vagy kamattámogatás, energiahatékonysági hitel, fejlesztési adókedvezmény támogatástartalma az adott projekt támogatási intenzitásánál figyelembe veendő tétel, ezért a Pályázó kötelessége jelezni, amennyiben a pályázat szerinti projekt megvalósítása során visszatérítendő támogatást és/vagy kamattámogatást igénybe vesz.</w:t>
      </w:r>
    </w:p>
    <w:p w:rsidR="000146D4" w:rsidRPr="00FD3051" w:rsidRDefault="000146D4" w:rsidP="000146D4">
      <w:pPr>
        <w:spacing w:after="0"/>
        <w:rPr>
          <w:rFonts w:cs="Arial"/>
          <w:szCs w:val="20"/>
        </w:rPr>
      </w:pPr>
    </w:p>
    <w:p w:rsidR="000146D4" w:rsidRPr="00FD3051" w:rsidRDefault="000146D4" w:rsidP="000146D4">
      <w:pPr>
        <w:spacing w:after="0"/>
        <w:rPr>
          <w:rFonts w:cs="Arial"/>
          <w:szCs w:val="20"/>
        </w:rPr>
      </w:pPr>
      <w:r w:rsidRPr="00FD3051">
        <w:rPr>
          <w:rFonts w:cs="Arial"/>
          <w:szCs w:val="20"/>
        </w:rPr>
        <w:t>Kiegészítés a táblázathoz:</w:t>
      </w:r>
    </w:p>
    <w:p w:rsidR="000146D4" w:rsidRPr="00FD3051" w:rsidRDefault="000146D4" w:rsidP="000146D4">
      <w:pPr>
        <w:pStyle w:val="Szvegtrzs"/>
      </w:pPr>
      <w:r w:rsidRPr="00FD3051">
        <w:rPr>
          <w:rFonts w:cs="Arial"/>
        </w:rPr>
        <w:t xml:space="preserve">1) A Pályázati útmutató B1 fejezete szerinti, 31 Központi költségvetési szerv és intézménye KSH kódú kedvezményezettek, valamint </w:t>
      </w:r>
      <w:r w:rsidRPr="00FD3051">
        <w:t xml:space="preserve">a nem költségvetési szerv formájában működő állami kedvezményezettnek </w:t>
      </w:r>
      <w:r w:rsidRPr="00FD3051">
        <w:rPr>
          <w:i/>
        </w:rPr>
        <w:t xml:space="preserve">(lásd fogalomjegyzék) </w:t>
      </w:r>
      <w:r w:rsidRPr="00FD3051">
        <w:t>(kivéve, ha a Római Szerződés 87. cikke szerinti állami támogatás hatálya alá tartoznak!) esetében a támogatás mértékének felső maximuma az elszámolható költségek 100%-a.</w:t>
      </w:r>
    </w:p>
    <w:p w:rsidR="000146D4" w:rsidRPr="00FD3051" w:rsidRDefault="000146D4" w:rsidP="000146D4">
      <w:pPr>
        <w:pStyle w:val="Szvegtrzs"/>
        <w:rPr>
          <w:rFonts w:cs="Arial"/>
        </w:rPr>
      </w:pPr>
      <w:r w:rsidRPr="00FD3051">
        <w:lastRenderedPageBreak/>
        <w:t>2) A</w:t>
      </w:r>
      <w:r w:rsidRPr="00FD3051">
        <w:rPr>
          <w:rFonts w:cs="Arial"/>
        </w:rPr>
        <w:t xml:space="preserve"> mezőgazdasági termékek feldolgozására, illetve forgalmazására vonatkozó beruházások esetén a maximális támogatási intenzitás, a bizottság 800/2008/EK rendelete értelmében, az alábbiak szerint határozandó meg: </w:t>
      </w:r>
    </w:p>
    <w:p w:rsidR="000146D4" w:rsidRPr="00FD3051" w:rsidRDefault="000146D4" w:rsidP="000146D4">
      <w:pPr>
        <w:pStyle w:val="Szvegtrzs"/>
        <w:rPr>
          <w:rFonts w:cs="Arial"/>
        </w:rPr>
      </w:pPr>
      <w:r w:rsidRPr="00FD3051">
        <w:rPr>
          <w:rFonts w:cs="Arial"/>
        </w:rPr>
        <w:t>a) amennyiben a kedvezményezett kkv a támogatható költségek 50 %-a;</w:t>
      </w:r>
    </w:p>
    <w:p w:rsidR="00C474CD" w:rsidRPr="00FD3051" w:rsidRDefault="000146D4" w:rsidP="000146D4">
      <w:pPr>
        <w:pStyle w:val="Szvegtrzs"/>
        <w:spacing w:before="0" w:after="0"/>
      </w:pPr>
      <w:r w:rsidRPr="00FD3051">
        <w:rPr>
          <w:rFonts w:cs="Arial"/>
        </w:rPr>
        <w:t xml:space="preserve">b) amennyiben a kedvezményezett által az 800/2008/EK rendelet I. mellékletének megfelelően </w:t>
      </w:r>
      <w:r w:rsidRPr="00FD3051">
        <w:rPr>
          <w:rFonts w:cs="Arial"/>
        </w:rPr>
        <w:tab/>
        <w:t xml:space="preserve">számított foglalkoztatottak száma kevesebb, mint 750 fő és árbevétele kevesebb, </w:t>
      </w:r>
      <w:r w:rsidRPr="00FD3051">
        <w:rPr>
          <w:rFonts w:cs="Arial"/>
        </w:rPr>
        <w:tab/>
        <w:t xml:space="preserve">mint 200 millió euró, a támogatható költségek 25 %-a. </w:t>
      </w:r>
    </w:p>
    <w:p w:rsidR="00C474CD" w:rsidRPr="00FD3051" w:rsidRDefault="00C474CD">
      <w:pPr>
        <w:pStyle w:val="Cmsor2"/>
        <w:ind w:left="567"/>
        <w:rPr>
          <w:color w:val="333399"/>
          <w:sz w:val="22"/>
          <w:szCs w:val="22"/>
        </w:rPr>
      </w:pPr>
      <w:bookmarkStart w:id="80" w:name="_Toc224396464"/>
      <w:bookmarkStart w:id="81" w:name="_Toc261361568"/>
      <w:bookmarkEnd w:id="66"/>
      <w:bookmarkEnd w:id="67"/>
      <w:bookmarkEnd w:id="68"/>
      <w:bookmarkEnd w:id="78"/>
      <w:r w:rsidRPr="00FD3051">
        <w:rPr>
          <w:color w:val="333399"/>
          <w:sz w:val="22"/>
          <w:szCs w:val="22"/>
        </w:rPr>
        <w:t>Támogatás összege</w:t>
      </w:r>
      <w:bookmarkEnd w:id="80"/>
      <w:bookmarkEnd w:id="81"/>
      <w:r w:rsidRPr="00FD3051">
        <w:rPr>
          <w:color w:val="333399"/>
          <w:sz w:val="22"/>
          <w:szCs w:val="22"/>
        </w:rPr>
        <w:t xml:space="preserve"> </w:t>
      </w:r>
    </w:p>
    <w:p w:rsidR="00C474CD" w:rsidRPr="00FD3051" w:rsidRDefault="00C474CD">
      <w:pPr>
        <w:rPr>
          <w:rFonts w:cs="Arial"/>
          <w:sz w:val="22"/>
          <w:szCs w:val="22"/>
        </w:rPr>
      </w:pPr>
      <w:r w:rsidRPr="00FD3051">
        <w:rPr>
          <w:sz w:val="22"/>
          <w:szCs w:val="22"/>
        </w:rPr>
        <w:t>A jelen pályázat keretében elnyerhető támogatás összege minimum 1 millió, maximum 50 millió Ft lehet.</w:t>
      </w:r>
      <w:r w:rsidRPr="00FD3051">
        <w:rPr>
          <w:rFonts w:cs="Arial"/>
          <w:sz w:val="22"/>
          <w:szCs w:val="22"/>
        </w:rPr>
        <w:t xml:space="preserve">  </w:t>
      </w:r>
    </w:p>
    <w:p w:rsidR="00C474CD" w:rsidRPr="00FD3051" w:rsidRDefault="00C474CD">
      <w:pPr>
        <w:rPr>
          <w:sz w:val="22"/>
          <w:szCs w:val="22"/>
        </w:rPr>
      </w:pPr>
    </w:p>
    <w:p w:rsidR="00C474CD" w:rsidRPr="00FD3051" w:rsidRDefault="00C474CD">
      <w:pPr>
        <w:pStyle w:val="Cmsor2"/>
        <w:ind w:left="567"/>
        <w:rPr>
          <w:color w:val="333399"/>
          <w:sz w:val="22"/>
          <w:szCs w:val="22"/>
        </w:rPr>
      </w:pPr>
      <w:bookmarkStart w:id="82" w:name="_Toc152127868"/>
      <w:bookmarkStart w:id="83" w:name="_Toc161159391"/>
      <w:bookmarkStart w:id="84" w:name="_Toc224396465"/>
      <w:bookmarkStart w:id="85" w:name="_Toc261361569"/>
      <w:r w:rsidRPr="00FD3051">
        <w:rPr>
          <w:color w:val="333399"/>
          <w:sz w:val="22"/>
          <w:szCs w:val="22"/>
        </w:rPr>
        <w:t>Az önrész összetétele</w:t>
      </w:r>
      <w:bookmarkEnd w:id="82"/>
      <w:bookmarkEnd w:id="83"/>
      <w:bookmarkEnd w:id="84"/>
      <w:bookmarkEnd w:id="85"/>
    </w:p>
    <w:p w:rsidR="00C474CD" w:rsidRPr="00FD3051" w:rsidRDefault="00C474CD">
      <w:pPr>
        <w:rPr>
          <w:szCs w:val="20"/>
        </w:rPr>
      </w:pPr>
      <w:r w:rsidRPr="00FD3051">
        <w:rPr>
          <w:szCs w:val="20"/>
        </w:rPr>
        <w:t xml:space="preserve">Az önrész a projekt finanszírozásában a támogatás összegén felüli rész, amelyet a pályázónak kell biztosítania. Pályázói önrészként természetbeni hozzájárulás nem elfogadható. </w:t>
      </w:r>
    </w:p>
    <w:p w:rsidR="00C474CD" w:rsidRPr="00FD3051" w:rsidRDefault="00C474CD">
      <w:pPr>
        <w:rPr>
          <w:szCs w:val="20"/>
        </w:rPr>
      </w:pPr>
      <w:r w:rsidRPr="00FD3051">
        <w:rPr>
          <w:szCs w:val="20"/>
        </w:rPr>
        <w:t>Az önrész saját forrásból és egyéb támogatásból tevődhet össze.</w:t>
      </w:r>
    </w:p>
    <w:p w:rsidR="00C474CD" w:rsidRPr="00FD3051" w:rsidRDefault="00C474CD">
      <w:pPr>
        <w:rPr>
          <w:rFonts w:cs="Verdana"/>
          <w:szCs w:val="20"/>
        </w:rPr>
      </w:pPr>
      <w:r w:rsidRPr="00FD3051">
        <w:rPr>
          <w:rFonts w:cs="Verdana"/>
          <w:szCs w:val="20"/>
        </w:rPr>
        <w:t xml:space="preserve">Az önrészen belül saját forrásnak minősül minden </w:t>
      </w:r>
      <w:r w:rsidRPr="00FD3051">
        <w:rPr>
          <w:szCs w:val="20"/>
        </w:rPr>
        <w:t>olyan az alábbiakban felsorolt forrás,</w:t>
      </w:r>
      <w:r w:rsidRPr="00FD3051">
        <w:rPr>
          <w:rFonts w:cs="Verdana"/>
          <w:szCs w:val="20"/>
        </w:rPr>
        <w:t xml:space="preserve">  amely nem az államháztartás alrendszereiből nyújtott támogatás, kivéve az államháztartás alrendszereibe tartozó támogatást igénylő, pályázó költségvetési szervnek, ezen költségvetési szerv felügyeleti szervének költségvetésében az adott célra előirányzott összeget</w:t>
      </w:r>
      <w:r w:rsidR="009416DE" w:rsidRPr="00FD3051">
        <w:rPr>
          <w:rFonts w:cs="Verdana"/>
          <w:szCs w:val="20"/>
        </w:rPr>
        <w:t xml:space="preserve">, </w:t>
      </w:r>
      <w:r w:rsidR="009416DE" w:rsidRPr="00FD3051">
        <w:t>és az Önkormányzati Önerő Alapból a részben európai uniós forrásból finanszírozott projektek megvalósításához nyújtott támogatást</w:t>
      </w:r>
      <w:r w:rsidR="009416DE" w:rsidRPr="00FD3051">
        <w:rPr>
          <w:rStyle w:val="Jegyzethivatkozs"/>
          <w:rFonts w:ascii="Arial" w:hAnsi="Arial" w:cs="Arial"/>
        </w:rPr>
        <w:t> </w:t>
      </w:r>
    </w:p>
    <w:p w:rsidR="00C474CD" w:rsidRPr="00FD3051" w:rsidRDefault="00C474CD">
      <w:pPr>
        <w:rPr>
          <w:szCs w:val="20"/>
        </w:rPr>
      </w:pPr>
    </w:p>
    <w:p w:rsidR="00C474CD" w:rsidRPr="00FD3051" w:rsidRDefault="00C474CD">
      <w:pPr>
        <w:rPr>
          <w:szCs w:val="20"/>
        </w:rPr>
      </w:pPr>
      <w:r w:rsidRPr="00FD3051">
        <w:rPr>
          <w:szCs w:val="20"/>
        </w:rPr>
        <w:t>A</w:t>
      </w:r>
      <w:r w:rsidR="0067505E" w:rsidRPr="00FD3051">
        <w:rPr>
          <w:szCs w:val="20"/>
        </w:rPr>
        <w:t xml:space="preserve"> közösségi </w:t>
      </w:r>
      <w:r w:rsidR="00D27662" w:rsidRPr="00FD3051">
        <w:rPr>
          <w:szCs w:val="20"/>
        </w:rPr>
        <w:t xml:space="preserve">jog </w:t>
      </w:r>
      <w:r w:rsidR="0067505E" w:rsidRPr="00FD3051">
        <w:rPr>
          <w:szCs w:val="20"/>
        </w:rPr>
        <w:t xml:space="preserve">szerint vállalkozásnak minősülő </w:t>
      </w:r>
      <w:r w:rsidRPr="00FD3051">
        <w:rPr>
          <w:szCs w:val="20"/>
        </w:rPr>
        <w:t>pályázó</w:t>
      </w:r>
      <w:r w:rsidR="0067505E" w:rsidRPr="00FD3051">
        <w:rPr>
          <w:szCs w:val="20"/>
        </w:rPr>
        <w:t>k</w:t>
      </w:r>
      <w:r w:rsidRPr="00FD3051">
        <w:rPr>
          <w:szCs w:val="20"/>
        </w:rPr>
        <w:t>nak legalább a projekt elszámolható összköltségének 25%-át kitevő igazolt saját forrással kell rendelkezni</w:t>
      </w:r>
      <w:r w:rsidR="0067505E" w:rsidRPr="00FD3051">
        <w:rPr>
          <w:szCs w:val="20"/>
        </w:rPr>
        <w:t>ük</w:t>
      </w:r>
      <w:r w:rsidRPr="00FD3051">
        <w:rPr>
          <w:rStyle w:val="Lbjegyzet-hivatkozs"/>
          <w:szCs w:val="20"/>
        </w:rPr>
        <w:footnoteReference w:id="9"/>
      </w:r>
      <w:r w:rsidRPr="00FD3051">
        <w:rPr>
          <w:bCs/>
          <w:szCs w:val="20"/>
          <w:lang w:bidi="hi-IN"/>
        </w:rPr>
        <w:t xml:space="preserve">, de </w:t>
      </w:r>
      <w:r w:rsidRPr="00FD3051">
        <w:rPr>
          <w:szCs w:val="20"/>
        </w:rPr>
        <w:t>a teljes önrész (támogatás összegén felüli rész) rendelkezésre állását igazolni</w:t>
      </w:r>
      <w:r w:rsidR="0067505E" w:rsidRPr="00FD3051">
        <w:rPr>
          <w:szCs w:val="20"/>
        </w:rPr>
        <w:t>uk</w:t>
      </w:r>
      <w:r w:rsidRPr="00FD3051">
        <w:rPr>
          <w:szCs w:val="20"/>
        </w:rPr>
        <w:t xml:space="preserve"> kell.</w:t>
      </w:r>
    </w:p>
    <w:p w:rsidR="00C474CD" w:rsidRPr="00FD3051" w:rsidRDefault="00C474CD">
      <w:pPr>
        <w:rPr>
          <w:b/>
          <w:szCs w:val="20"/>
        </w:rPr>
      </w:pPr>
      <w:r w:rsidRPr="00FD3051">
        <w:rPr>
          <w:b/>
          <w:szCs w:val="20"/>
        </w:rPr>
        <w:t>Az önrész (támogatáson felüli rész) rendelkezésre állás</w:t>
      </w:r>
      <w:r w:rsidR="00D27662" w:rsidRPr="00FD3051">
        <w:rPr>
          <w:b/>
          <w:szCs w:val="20"/>
        </w:rPr>
        <w:t>át a pályá</w:t>
      </w:r>
      <w:r w:rsidR="00D77991" w:rsidRPr="00FD3051">
        <w:rPr>
          <w:b/>
          <w:szCs w:val="20"/>
        </w:rPr>
        <w:t>zat benyújtásakor igazolni kell</w:t>
      </w:r>
      <w:r w:rsidRPr="00FD3051">
        <w:rPr>
          <w:b/>
          <w:szCs w:val="20"/>
        </w:rPr>
        <w:t>.</w:t>
      </w:r>
    </w:p>
    <w:p w:rsidR="00C474CD" w:rsidRPr="00FD3051" w:rsidRDefault="00C474CD">
      <w:pPr>
        <w:rPr>
          <w:b/>
          <w:szCs w:val="20"/>
        </w:rPr>
      </w:pPr>
    </w:p>
    <w:p w:rsidR="00C474CD" w:rsidRPr="00FD3051" w:rsidRDefault="00C474CD">
      <w:pPr>
        <w:rPr>
          <w:rFonts w:cs="Mangal"/>
          <w:bCs/>
          <w:szCs w:val="20"/>
          <w:lang w:bidi="hi-IN"/>
        </w:rPr>
      </w:pPr>
      <w:r w:rsidRPr="00FD3051">
        <w:rPr>
          <w:szCs w:val="20"/>
        </w:rPr>
        <w:t xml:space="preserve">Az </w:t>
      </w:r>
      <w:r w:rsidR="0084694D">
        <w:rPr>
          <w:szCs w:val="20"/>
        </w:rPr>
        <w:t>ÚSZT</w:t>
      </w:r>
      <w:r w:rsidRPr="00FD3051">
        <w:rPr>
          <w:szCs w:val="20"/>
        </w:rPr>
        <w:t xml:space="preserve"> keretében igénybe veendő támogatások esetén Központi költségvetési szerv kedvezményezettnek sem közösségi forrást, sem kapcsolódó központi költségvetési forrást nem kell terveznie. E kedvezményezettek esetén, az önrészt a </w:t>
      </w:r>
      <w:r w:rsidR="00A425E4" w:rsidRPr="00FD3051">
        <w:rPr>
          <w:szCs w:val="20"/>
        </w:rPr>
        <w:t>Támogatói Okirat</w:t>
      </w:r>
      <w:r w:rsidRPr="00FD3051">
        <w:rPr>
          <w:szCs w:val="20"/>
        </w:rPr>
        <w:t xml:space="preserve"> megkötése után, a Nemzeti Fejlesztési Ügynökség biztosítja.</w:t>
      </w:r>
    </w:p>
    <w:p w:rsidR="00C474CD" w:rsidRPr="00FD3051" w:rsidRDefault="00C474CD">
      <w:pPr>
        <w:autoSpaceDE w:val="0"/>
        <w:autoSpaceDN w:val="0"/>
        <w:adjustRightInd w:val="0"/>
        <w:spacing w:after="0"/>
        <w:rPr>
          <w:szCs w:val="20"/>
        </w:rPr>
      </w:pPr>
    </w:p>
    <w:p w:rsidR="00C474CD" w:rsidRPr="00FD3051" w:rsidRDefault="00C474CD">
      <w:pPr>
        <w:autoSpaceDE w:val="0"/>
        <w:autoSpaceDN w:val="0"/>
        <w:adjustRightInd w:val="0"/>
        <w:spacing w:after="0"/>
        <w:rPr>
          <w:szCs w:val="20"/>
        </w:rPr>
      </w:pPr>
    </w:p>
    <w:p w:rsidR="00C474CD" w:rsidRPr="00FD3051" w:rsidRDefault="00C474CD">
      <w:pPr>
        <w:spacing w:after="0"/>
        <w:rPr>
          <w:szCs w:val="20"/>
        </w:rPr>
      </w:pPr>
      <w:r w:rsidRPr="00FD3051">
        <w:rPr>
          <w:szCs w:val="20"/>
        </w:rPr>
        <w:br w:type="page"/>
      </w:r>
      <w:r w:rsidRPr="00FD3051">
        <w:rPr>
          <w:szCs w:val="20"/>
        </w:rPr>
        <w:lastRenderedPageBreak/>
        <w:t>A saját forrás az alábbi elemekből állhat és rendelkezésre állása az alábbi módon igazolható:</w:t>
      </w:r>
    </w:p>
    <w:p w:rsidR="00C474CD" w:rsidRPr="00FD3051" w:rsidRDefault="00C474CD">
      <w:pPr>
        <w:autoSpaceDE w:val="0"/>
        <w:autoSpaceDN w:val="0"/>
        <w:adjustRightInd w:val="0"/>
        <w:spacing w:after="0"/>
        <w:jc w:val="left"/>
        <w:rPr>
          <w:szCs w:val="20"/>
        </w:rPr>
      </w:pPr>
    </w:p>
    <w:tbl>
      <w:tblPr>
        <w:tblW w:w="91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420"/>
        <w:gridCol w:w="5760"/>
      </w:tblGrid>
      <w:tr w:rsidR="00C474CD" w:rsidRPr="00FD3051">
        <w:tblPrEx>
          <w:tblCellMar>
            <w:top w:w="0" w:type="dxa"/>
            <w:bottom w:w="0" w:type="dxa"/>
          </w:tblCellMar>
        </w:tblPrEx>
        <w:trPr>
          <w:jc w:val="center"/>
        </w:trPr>
        <w:tc>
          <w:tcPr>
            <w:tcW w:w="3420" w:type="dxa"/>
            <w:vAlign w:val="center"/>
          </w:tcPr>
          <w:p w:rsidR="00C474CD" w:rsidRPr="00FD3051" w:rsidRDefault="00C474CD">
            <w:pPr>
              <w:pStyle w:val="Szvegtrzs"/>
              <w:jc w:val="center"/>
              <w:rPr>
                <w:b/>
                <w:bCs w:val="0"/>
              </w:rPr>
            </w:pPr>
            <w:r w:rsidRPr="00FD3051">
              <w:rPr>
                <w:b/>
                <w:bCs w:val="0"/>
              </w:rPr>
              <w:t>Saját forrás elemei</w:t>
            </w:r>
          </w:p>
        </w:tc>
        <w:tc>
          <w:tcPr>
            <w:tcW w:w="5760" w:type="dxa"/>
            <w:vAlign w:val="center"/>
          </w:tcPr>
          <w:p w:rsidR="00C474CD" w:rsidRPr="00FD3051" w:rsidRDefault="00C474CD">
            <w:pPr>
              <w:pStyle w:val="Szvegtrzs"/>
              <w:jc w:val="center"/>
              <w:rPr>
                <w:b/>
                <w:bCs w:val="0"/>
              </w:rPr>
            </w:pPr>
            <w:r w:rsidRPr="00FD3051">
              <w:rPr>
                <w:b/>
                <w:bCs w:val="0"/>
              </w:rPr>
              <w:t>Igazolás módja</w:t>
            </w:r>
          </w:p>
        </w:tc>
      </w:tr>
      <w:tr w:rsidR="00C474CD" w:rsidRPr="00FD3051">
        <w:tblPrEx>
          <w:tblCellMar>
            <w:top w:w="0" w:type="dxa"/>
            <w:bottom w:w="0" w:type="dxa"/>
          </w:tblCellMar>
        </w:tblPrEx>
        <w:trPr>
          <w:jc w:val="center"/>
        </w:trPr>
        <w:tc>
          <w:tcPr>
            <w:tcW w:w="3420" w:type="dxa"/>
            <w:vAlign w:val="center"/>
          </w:tcPr>
          <w:p w:rsidR="00C474CD" w:rsidRPr="00FD3051" w:rsidRDefault="00C474CD">
            <w:pPr>
              <w:pStyle w:val="Szvegtrzs"/>
              <w:jc w:val="left"/>
            </w:pPr>
            <w:r w:rsidRPr="00FD3051">
              <w:t>Számlapénz</w:t>
            </w:r>
          </w:p>
        </w:tc>
        <w:tc>
          <w:tcPr>
            <w:tcW w:w="5760" w:type="dxa"/>
          </w:tcPr>
          <w:p w:rsidR="00C474CD" w:rsidRPr="00FD3051" w:rsidRDefault="00C474CD">
            <w:pPr>
              <w:pStyle w:val="Szvegtrzs"/>
            </w:pPr>
            <w:r w:rsidRPr="00FD3051">
              <w:t xml:space="preserve">a forrás igazolására kizárólag a pályázó nevére kiállított, 30 napnál nem régebbi bankszámlakivonat vagy banki igazolás fogadható el. Felhívjuk a figyelmet, hogy amennyiben a számlapénz rendelkezésre állását több bankszámlakivonattal, vagy banki igazolással kívánja igazolni, egy hitelintézetnél vezetett több számláról, vagy több hitelintézetnél vezetett számlákról, a becsatolt dokumentumoknak ugyanarra a napra vonatkozó egyenleget kell tartalmaznia! </w:t>
            </w:r>
          </w:p>
        </w:tc>
      </w:tr>
      <w:tr w:rsidR="00C474CD" w:rsidRPr="00FD3051">
        <w:tblPrEx>
          <w:tblCellMar>
            <w:top w:w="0" w:type="dxa"/>
            <w:bottom w:w="0" w:type="dxa"/>
          </w:tblCellMar>
        </w:tblPrEx>
        <w:trPr>
          <w:jc w:val="center"/>
        </w:trPr>
        <w:tc>
          <w:tcPr>
            <w:tcW w:w="3420" w:type="dxa"/>
            <w:vAlign w:val="center"/>
          </w:tcPr>
          <w:p w:rsidR="00C474CD" w:rsidRPr="00FD3051" w:rsidRDefault="00C474CD">
            <w:pPr>
              <w:pStyle w:val="Szvegtrzs"/>
              <w:jc w:val="left"/>
            </w:pPr>
            <w:r w:rsidRPr="00FD3051">
              <w:t>Bankbetét</w:t>
            </w:r>
          </w:p>
        </w:tc>
        <w:tc>
          <w:tcPr>
            <w:tcW w:w="5760" w:type="dxa"/>
          </w:tcPr>
          <w:p w:rsidR="00C474CD" w:rsidRPr="00FD3051" w:rsidRDefault="00C474CD">
            <w:pPr>
              <w:pStyle w:val="Szvegtrzs"/>
            </w:pPr>
            <w:r w:rsidRPr="00FD3051">
              <w:t>30 napnál nem régebbi, a számlavezető vagy hitelintézet által kiadott igazolás a bankbetét összegéről, és annak meglétéről. Felhívjuk a figyelmet, hogy amennyiben a bankbetét rendelkezésre állását több banki igazolással kívánja igazolni, egy hitelintézetnél vezetett több számláról, vagy több hitelintézetnél vezetett számlákról, a becsatolt dokumentumoknak ugyanarra a napra vonatkozó egyenleget kell tartalmaznia!</w:t>
            </w:r>
          </w:p>
        </w:tc>
      </w:tr>
      <w:tr w:rsidR="00C474CD" w:rsidRPr="00FD3051">
        <w:tblPrEx>
          <w:tblCellMar>
            <w:top w:w="0" w:type="dxa"/>
            <w:bottom w:w="0" w:type="dxa"/>
          </w:tblCellMar>
        </w:tblPrEx>
        <w:trPr>
          <w:jc w:val="center"/>
        </w:trPr>
        <w:tc>
          <w:tcPr>
            <w:tcW w:w="3420" w:type="dxa"/>
            <w:vAlign w:val="center"/>
          </w:tcPr>
          <w:p w:rsidR="00C474CD" w:rsidRPr="00FD3051" w:rsidRDefault="00C474CD">
            <w:pPr>
              <w:pStyle w:val="Szvegtrzs"/>
              <w:jc w:val="left"/>
            </w:pPr>
            <w:r w:rsidRPr="00FD3051">
              <w:rPr>
                <w:rFonts w:cs="Arial"/>
              </w:rPr>
              <w:t>A pályázó nevére szóló értékpapír számla</w:t>
            </w:r>
          </w:p>
        </w:tc>
        <w:tc>
          <w:tcPr>
            <w:tcW w:w="5760" w:type="dxa"/>
          </w:tcPr>
          <w:p w:rsidR="00C474CD" w:rsidRPr="00FD3051" w:rsidRDefault="00C474CD">
            <w:pPr>
              <w:pStyle w:val="Szvegtrzs"/>
            </w:pPr>
            <w:r w:rsidRPr="00FD3051">
              <w:t>a pályázó nevére kiállított, 30 napnál nem régebbi értékpapír számlakivonat vagy banki igazolás. Felhívjuk a figyelmet, hogy amennyiben az értékpapír rendelkezésre állását több számlakivonattal, vagy banki igazolással kívánja igazolni, egy hitelintézetnél vezetett több számláról, vagy több hitelintézetnél vezetett számlákról, a becsatolt dokumentumoknak ugyanarra a napra vonatkozó egyenleget kell tartalmaznia!</w:t>
            </w:r>
          </w:p>
        </w:tc>
      </w:tr>
      <w:tr w:rsidR="00C474CD" w:rsidRPr="00FD3051">
        <w:tblPrEx>
          <w:tblCellMar>
            <w:top w:w="0" w:type="dxa"/>
            <w:bottom w:w="0" w:type="dxa"/>
          </w:tblCellMar>
        </w:tblPrEx>
        <w:trPr>
          <w:jc w:val="center"/>
        </w:trPr>
        <w:tc>
          <w:tcPr>
            <w:tcW w:w="3420" w:type="dxa"/>
            <w:vAlign w:val="center"/>
          </w:tcPr>
          <w:p w:rsidR="00C474CD" w:rsidRPr="00FD3051" w:rsidRDefault="00C474CD">
            <w:pPr>
              <w:pStyle w:val="Szvegtrzs"/>
              <w:jc w:val="left"/>
              <w:rPr>
                <w:rFonts w:cs="Arial"/>
              </w:rPr>
            </w:pPr>
            <w:r w:rsidRPr="00FD3051">
              <w:t>Bankhitel</w:t>
            </w:r>
          </w:p>
        </w:tc>
        <w:tc>
          <w:tcPr>
            <w:tcW w:w="5760" w:type="dxa"/>
          </w:tcPr>
          <w:p w:rsidR="00C474CD" w:rsidRPr="00FD3051" w:rsidRDefault="00C474CD">
            <w:pPr>
              <w:pStyle w:val="Szvegtrzs"/>
            </w:pPr>
            <w:r w:rsidRPr="00FD3051">
              <w:t>Hitelszerződés, projektre / pályázatra vonatkozó v</w:t>
            </w:r>
            <w:r w:rsidR="00D77991" w:rsidRPr="00FD3051">
              <w:t>isszavonhatatlan hitelígérvény.</w:t>
            </w:r>
          </w:p>
        </w:tc>
      </w:tr>
      <w:tr w:rsidR="00C474CD" w:rsidRPr="00FD3051">
        <w:tblPrEx>
          <w:tblCellMar>
            <w:top w:w="0" w:type="dxa"/>
            <w:bottom w:w="0" w:type="dxa"/>
          </w:tblCellMar>
        </w:tblPrEx>
        <w:trPr>
          <w:jc w:val="center"/>
        </w:trPr>
        <w:tc>
          <w:tcPr>
            <w:tcW w:w="3420" w:type="dxa"/>
            <w:vAlign w:val="center"/>
          </w:tcPr>
          <w:p w:rsidR="00C474CD" w:rsidRPr="00FD3051" w:rsidRDefault="00C474CD">
            <w:pPr>
              <w:pStyle w:val="Szvegtrzs"/>
              <w:jc w:val="left"/>
            </w:pPr>
            <w:r w:rsidRPr="00FD3051">
              <w:rPr>
                <w:rFonts w:cs="Arial"/>
              </w:rPr>
              <w:t>Tagi kölcsön, magánkölcsön</w:t>
            </w:r>
          </w:p>
        </w:tc>
        <w:tc>
          <w:tcPr>
            <w:tcW w:w="5760" w:type="dxa"/>
          </w:tcPr>
          <w:p w:rsidR="00C474CD" w:rsidRPr="00FD3051" w:rsidRDefault="00C474CD">
            <w:pPr>
              <w:pStyle w:val="Szvegtrzs"/>
            </w:pPr>
            <w:r w:rsidRPr="00FD3051">
              <w:rPr>
                <w:bCs w:val="0"/>
              </w:rPr>
              <w:t xml:space="preserve">A tulajdonos, illetve a tagok határozata a kölcsön nyújtásáról, az általuk kiadott ígérvény, megkötött </w:t>
            </w:r>
            <w:r w:rsidRPr="00FD3051">
              <w:t>kölcsönszerződés és banki átutalásról igazolás vagy bevételi pénztárbizonylat</w:t>
            </w:r>
            <w:r w:rsidR="00D77991" w:rsidRPr="00FD3051">
              <w:t>.</w:t>
            </w:r>
          </w:p>
        </w:tc>
      </w:tr>
      <w:tr w:rsidR="00C474CD" w:rsidRPr="00FD3051">
        <w:tblPrEx>
          <w:tblCellMar>
            <w:top w:w="0" w:type="dxa"/>
            <w:bottom w:w="0" w:type="dxa"/>
          </w:tblCellMar>
        </w:tblPrEx>
        <w:trPr>
          <w:jc w:val="center"/>
        </w:trPr>
        <w:tc>
          <w:tcPr>
            <w:tcW w:w="3420" w:type="dxa"/>
            <w:vAlign w:val="center"/>
          </w:tcPr>
          <w:p w:rsidR="00C474CD" w:rsidRPr="00FD3051" w:rsidRDefault="00C474CD">
            <w:pPr>
              <w:pStyle w:val="Szvegtrzs"/>
              <w:jc w:val="left"/>
            </w:pPr>
            <w:r w:rsidRPr="00FD3051">
              <w:t>A projekt megvalósítása érdekében végrehajtott tőkeemelés</w:t>
            </w:r>
          </w:p>
        </w:tc>
        <w:tc>
          <w:tcPr>
            <w:tcW w:w="5760" w:type="dxa"/>
          </w:tcPr>
          <w:p w:rsidR="00C474CD" w:rsidRPr="00FD3051" w:rsidRDefault="00C474CD">
            <w:pPr>
              <w:pStyle w:val="Szvegtrzs"/>
            </w:pPr>
            <w:r w:rsidRPr="00FD3051">
              <w:rPr>
                <w:bCs w:val="0"/>
              </w:rPr>
              <w:t xml:space="preserve">A tőkeemelésről és összegéről szóló </w:t>
            </w:r>
            <w:r w:rsidRPr="00FD3051">
              <w:t>taggyűlési, közgyűlési, alapítói</w:t>
            </w:r>
            <w:r w:rsidRPr="00FD3051">
              <w:rPr>
                <w:bCs w:val="0"/>
              </w:rPr>
              <w:t>, határozat, a tőkeemelés végrehajtását igazoló cégbírósági bejegyző végzés, a számlavezető vagy hitelintézet által kiadott, 30 napnál nem régebbi igazolás a törzstőke emelés címén befizetett összegről</w:t>
            </w:r>
            <w:r w:rsidRPr="00FD3051">
              <w:rPr>
                <w:rFonts w:cs="Arial"/>
              </w:rPr>
              <w:t xml:space="preserve">, valamint </w:t>
            </w:r>
            <w:r w:rsidRPr="00FD3051">
              <w:t>taggyűlési,</w:t>
            </w:r>
            <w:r w:rsidR="00E377D1" w:rsidRPr="00FD3051">
              <w:t xml:space="preserve"> </w:t>
            </w:r>
            <w:r w:rsidRPr="00FD3051">
              <w:t>közgyűlési,</w:t>
            </w:r>
            <w:r w:rsidR="00E377D1" w:rsidRPr="00FD3051">
              <w:t xml:space="preserve"> </w:t>
            </w:r>
            <w:r w:rsidRPr="00FD3051">
              <w:t>alapítói</w:t>
            </w:r>
            <w:r w:rsidRPr="00FD3051">
              <w:rPr>
                <w:bCs w:val="0"/>
              </w:rPr>
              <w:t>,</w:t>
            </w:r>
            <w:r w:rsidR="00E377D1" w:rsidRPr="00FD3051">
              <w:rPr>
                <w:bCs w:val="0"/>
              </w:rPr>
              <w:t xml:space="preserve"> </w:t>
            </w:r>
            <w:r w:rsidRPr="00FD3051">
              <w:rPr>
                <w:bCs w:val="0"/>
              </w:rPr>
              <w:t>határozat</w:t>
            </w:r>
            <w:r w:rsidRPr="00FD3051">
              <w:rPr>
                <w:rFonts w:cs="Arial"/>
              </w:rPr>
              <w:t xml:space="preserve"> arra vonatkozóan, hogy az összeget adott projekt megvalósítása céljára fogják felhasználni</w:t>
            </w:r>
            <w:r w:rsidR="00D77991" w:rsidRPr="00FD3051">
              <w:rPr>
                <w:rFonts w:cs="Arial"/>
              </w:rPr>
              <w:t>.</w:t>
            </w:r>
          </w:p>
        </w:tc>
      </w:tr>
      <w:tr w:rsidR="00C474CD" w:rsidRPr="00FD3051">
        <w:tblPrEx>
          <w:tblCellMar>
            <w:top w:w="0" w:type="dxa"/>
            <w:bottom w:w="0" w:type="dxa"/>
          </w:tblCellMar>
        </w:tblPrEx>
        <w:trPr>
          <w:jc w:val="center"/>
        </w:trPr>
        <w:tc>
          <w:tcPr>
            <w:tcW w:w="3420" w:type="dxa"/>
            <w:vAlign w:val="center"/>
          </w:tcPr>
          <w:p w:rsidR="00C474CD" w:rsidRPr="00FD3051" w:rsidRDefault="00C474CD">
            <w:pPr>
              <w:pStyle w:val="Szvegtrzs"/>
              <w:jc w:val="left"/>
            </w:pPr>
            <w:r w:rsidRPr="00FD3051">
              <w:t xml:space="preserve">Zárt végű pénzügyi lízing, </w:t>
            </w:r>
          </w:p>
        </w:tc>
        <w:tc>
          <w:tcPr>
            <w:tcW w:w="5760" w:type="dxa"/>
          </w:tcPr>
          <w:p w:rsidR="00C474CD" w:rsidRPr="00FD3051" w:rsidRDefault="00C474CD">
            <w:pPr>
              <w:pStyle w:val="Szvegtrzs"/>
            </w:pPr>
            <w:r w:rsidRPr="00FD3051">
              <w:t>Lízingszerződés a mellékleteket képező „átadás-átvételi jegyzőkönyvvel” és „fizetési ütemtervvel”</w:t>
            </w:r>
            <w:r w:rsidR="00D77991" w:rsidRPr="00FD3051">
              <w:t>.</w:t>
            </w:r>
          </w:p>
        </w:tc>
      </w:tr>
      <w:tr w:rsidR="00C474CD" w:rsidRPr="00FD3051">
        <w:tblPrEx>
          <w:tblCellMar>
            <w:top w:w="0" w:type="dxa"/>
            <w:bottom w:w="0" w:type="dxa"/>
          </w:tblCellMar>
        </w:tblPrEx>
        <w:trPr>
          <w:jc w:val="center"/>
        </w:trPr>
        <w:tc>
          <w:tcPr>
            <w:tcW w:w="3420" w:type="dxa"/>
            <w:tcBorders>
              <w:top w:val="single" w:sz="4" w:space="0" w:color="auto"/>
              <w:left w:val="single" w:sz="4" w:space="0" w:color="auto"/>
              <w:bottom w:val="single" w:sz="4" w:space="0" w:color="auto"/>
              <w:right w:val="single" w:sz="4" w:space="0" w:color="auto"/>
            </w:tcBorders>
            <w:vAlign w:val="center"/>
          </w:tcPr>
          <w:p w:rsidR="00C474CD" w:rsidRPr="00FD3051" w:rsidRDefault="00C474CD">
            <w:pPr>
              <w:pStyle w:val="SzvegtrzsCharCharCharChar1"/>
              <w:jc w:val="left"/>
              <w:rPr>
                <w:bCs/>
                <w:szCs w:val="20"/>
              </w:rPr>
            </w:pPr>
            <w:r w:rsidRPr="00FD3051">
              <w:rPr>
                <w:bCs/>
                <w:szCs w:val="20"/>
              </w:rPr>
              <w:t xml:space="preserve">Önkormányzatok esetében saját forrás összege </w:t>
            </w:r>
          </w:p>
        </w:tc>
        <w:tc>
          <w:tcPr>
            <w:tcW w:w="5760" w:type="dxa"/>
            <w:tcBorders>
              <w:top w:val="single" w:sz="4" w:space="0" w:color="auto"/>
              <w:left w:val="single" w:sz="4" w:space="0" w:color="auto"/>
              <w:bottom w:val="single" w:sz="4" w:space="0" w:color="auto"/>
              <w:right w:val="single" w:sz="4" w:space="0" w:color="auto"/>
            </w:tcBorders>
          </w:tcPr>
          <w:p w:rsidR="00C474CD" w:rsidRPr="00FD3051" w:rsidRDefault="00C474CD" w:rsidP="002B4721">
            <w:pPr>
              <w:pStyle w:val="SzvegtrzsCharCharCharChar1"/>
              <w:rPr>
                <w:bCs/>
                <w:szCs w:val="20"/>
              </w:rPr>
            </w:pPr>
            <w:r w:rsidRPr="00FD3051">
              <w:rPr>
                <w:szCs w:val="20"/>
              </w:rPr>
              <w:t xml:space="preserve">Önkormányzati pályázó az önrész rendelkezésre állását a pályázat benyújtásakor </w:t>
            </w:r>
            <w:r w:rsidR="00087BAA" w:rsidRPr="00FD3051">
              <w:rPr>
                <w:szCs w:val="20"/>
              </w:rPr>
              <w:t>az</w:t>
            </w:r>
            <w:r w:rsidRPr="00FD3051">
              <w:rPr>
                <w:szCs w:val="20"/>
              </w:rPr>
              <w:t xml:space="preserve"> elfogadott képviselőtestületi határozattal bizonyítja, illetve h</w:t>
            </w:r>
            <w:r w:rsidRPr="00FD3051">
              <w:rPr>
                <w:bCs/>
                <w:szCs w:val="20"/>
              </w:rPr>
              <w:t>a az önkormányzat SZMSz-ében hatáskör átadás történik, akkor az ennek megfelelő szervezeti egység határozatával</w:t>
            </w:r>
            <w:r w:rsidRPr="00FD3051">
              <w:rPr>
                <w:szCs w:val="20"/>
              </w:rPr>
              <w:t xml:space="preserve">. </w:t>
            </w:r>
          </w:p>
        </w:tc>
      </w:tr>
      <w:tr w:rsidR="00C474CD" w:rsidRPr="00FD3051">
        <w:tblPrEx>
          <w:tblCellMar>
            <w:top w:w="0" w:type="dxa"/>
            <w:bottom w:w="0" w:type="dxa"/>
          </w:tblCellMar>
        </w:tblPrEx>
        <w:trPr>
          <w:jc w:val="center"/>
        </w:trPr>
        <w:tc>
          <w:tcPr>
            <w:tcW w:w="3420" w:type="dxa"/>
            <w:tcBorders>
              <w:top w:val="single" w:sz="4" w:space="0" w:color="auto"/>
              <w:left w:val="single" w:sz="4" w:space="0" w:color="auto"/>
              <w:bottom w:val="single" w:sz="4" w:space="0" w:color="auto"/>
              <w:right w:val="single" w:sz="4" w:space="0" w:color="auto"/>
            </w:tcBorders>
            <w:vAlign w:val="center"/>
          </w:tcPr>
          <w:p w:rsidR="00C474CD" w:rsidRPr="00FD3051" w:rsidRDefault="00C474CD">
            <w:pPr>
              <w:pStyle w:val="Szvegtrzs"/>
              <w:jc w:val="left"/>
            </w:pPr>
            <w:r w:rsidRPr="00FD3051">
              <w:rPr>
                <w:bCs w:val="0"/>
              </w:rPr>
              <w:lastRenderedPageBreak/>
              <w:t>Önkormányzati társulások esetében saját forrás összege</w:t>
            </w:r>
          </w:p>
        </w:tc>
        <w:tc>
          <w:tcPr>
            <w:tcW w:w="5760" w:type="dxa"/>
            <w:tcBorders>
              <w:top w:val="single" w:sz="4" w:space="0" w:color="auto"/>
              <w:left w:val="single" w:sz="4" w:space="0" w:color="auto"/>
              <w:bottom w:val="single" w:sz="4" w:space="0" w:color="auto"/>
              <w:right w:val="single" w:sz="4" w:space="0" w:color="auto"/>
            </w:tcBorders>
          </w:tcPr>
          <w:p w:rsidR="00C474CD" w:rsidRPr="00FD3051" w:rsidRDefault="00C474CD" w:rsidP="002B4721">
            <w:pPr>
              <w:pStyle w:val="Szvegtrzs"/>
            </w:pPr>
            <w:r w:rsidRPr="00FD3051">
              <w:rPr>
                <w:bCs w:val="0"/>
              </w:rPr>
              <w:t>Jogi személyiségű önkormányzati társulás esetén a társulási tanács határozata, nem jogi személyiségű önkormányzati társulás esetén jóváhagyó képviselőtestületi határozat, vagy a képviselő-testület költségvetési rendeletbe foglalt - a tartalék feletti rendelkezési jogot átruházó - felhatalmazása alapján a polgármester nyilatkozata.</w:t>
            </w:r>
            <w:r w:rsidRPr="00FD3051">
              <w:t xml:space="preserve"> </w:t>
            </w:r>
          </w:p>
        </w:tc>
      </w:tr>
      <w:tr w:rsidR="004E08BA" w:rsidRPr="00FD3051">
        <w:tblPrEx>
          <w:tblCellMar>
            <w:top w:w="0" w:type="dxa"/>
            <w:bottom w:w="0" w:type="dxa"/>
          </w:tblCellMar>
        </w:tblPrEx>
        <w:trPr>
          <w:jc w:val="center"/>
        </w:trPr>
        <w:tc>
          <w:tcPr>
            <w:tcW w:w="3420" w:type="dxa"/>
            <w:tcBorders>
              <w:top w:val="single" w:sz="4" w:space="0" w:color="auto"/>
              <w:left w:val="single" w:sz="4" w:space="0" w:color="auto"/>
              <w:bottom w:val="single" w:sz="4" w:space="0" w:color="auto"/>
              <w:right w:val="single" w:sz="4" w:space="0" w:color="auto"/>
            </w:tcBorders>
            <w:vAlign w:val="center"/>
          </w:tcPr>
          <w:p w:rsidR="004E08BA" w:rsidRPr="00FD3051" w:rsidRDefault="004E08BA">
            <w:pPr>
              <w:pStyle w:val="Buborkszveg"/>
              <w:jc w:val="left"/>
              <w:rPr>
                <w:bCs/>
                <w:sz w:val="20"/>
                <w:szCs w:val="20"/>
              </w:rPr>
            </w:pPr>
            <w:r w:rsidRPr="00FD3051">
              <w:rPr>
                <w:rFonts w:ascii="Verdana" w:hAnsi="Verdana"/>
                <w:bCs/>
                <w:sz w:val="20"/>
                <w:szCs w:val="20"/>
              </w:rPr>
              <w:t>Állami finanszírozási forrás</w:t>
            </w:r>
          </w:p>
        </w:tc>
        <w:tc>
          <w:tcPr>
            <w:tcW w:w="5760" w:type="dxa"/>
            <w:tcBorders>
              <w:top w:val="single" w:sz="4" w:space="0" w:color="auto"/>
              <w:left w:val="single" w:sz="4" w:space="0" w:color="auto"/>
              <w:bottom w:val="single" w:sz="4" w:space="0" w:color="auto"/>
              <w:right w:val="single" w:sz="4" w:space="0" w:color="auto"/>
            </w:tcBorders>
          </w:tcPr>
          <w:p w:rsidR="004E08BA" w:rsidRPr="00FD3051" w:rsidRDefault="004E08BA" w:rsidP="002B4721">
            <w:pPr>
              <w:pStyle w:val="Buborkszveg"/>
              <w:rPr>
                <w:bCs/>
                <w:sz w:val="20"/>
                <w:szCs w:val="20"/>
              </w:rPr>
            </w:pPr>
            <w:r w:rsidRPr="00FD3051">
              <w:rPr>
                <w:rFonts w:ascii="Verdana" w:hAnsi="Verdana"/>
                <w:bCs/>
                <w:sz w:val="20"/>
                <w:szCs w:val="20"/>
              </w:rPr>
              <w:t>A</w:t>
            </w:r>
            <w:r w:rsidRPr="00FD3051">
              <w:rPr>
                <w:rFonts w:ascii="Verdana" w:hAnsi="Verdana"/>
                <w:color w:val="000000"/>
                <w:sz w:val="20"/>
                <w:szCs w:val="20"/>
              </w:rPr>
              <w:t xml:space="preserve"> támogatást igénylő költségvetési szervnek vagy irányító szervének költségvetésében az adott célra előirányzott összeg</w:t>
            </w:r>
            <w:r w:rsidRPr="00FD3051">
              <w:rPr>
                <w:rFonts w:ascii="Verdana" w:hAnsi="Verdana"/>
                <w:bCs/>
                <w:sz w:val="20"/>
                <w:szCs w:val="20"/>
              </w:rPr>
              <w:t>.</w:t>
            </w:r>
            <w:r w:rsidRPr="00FD3051">
              <w:rPr>
                <w:rFonts w:ascii="Verdana" w:hAnsi="Verdana"/>
                <w:color w:val="000000"/>
                <w:sz w:val="20"/>
                <w:szCs w:val="20"/>
              </w:rPr>
              <w:t xml:space="preserve"> </w:t>
            </w:r>
          </w:p>
        </w:tc>
      </w:tr>
      <w:tr w:rsidR="00C474CD" w:rsidRPr="00FD3051">
        <w:tblPrEx>
          <w:tblCellMar>
            <w:top w:w="0" w:type="dxa"/>
            <w:bottom w:w="0" w:type="dxa"/>
          </w:tblCellMar>
        </w:tblPrEx>
        <w:trPr>
          <w:jc w:val="center"/>
        </w:trPr>
        <w:tc>
          <w:tcPr>
            <w:tcW w:w="3420" w:type="dxa"/>
            <w:tcBorders>
              <w:top w:val="single" w:sz="4" w:space="0" w:color="auto"/>
              <w:left w:val="single" w:sz="4" w:space="0" w:color="auto"/>
              <w:bottom w:val="single" w:sz="4" w:space="0" w:color="auto"/>
              <w:right w:val="single" w:sz="4" w:space="0" w:color="auto"/>
            </w:tcBorders>
            <w:vAlign w:val="center"/>
          </w:tcPr>
          <w:p w:rsidR="00C474CD" w:rsidRPr="00FD3051" w:rsidRDefault="00C474CD">
            <w:pPr>
              <w:pStyle w:val="Szvegtrzs"/>
              <w:jc w:val="left"/>
              <w:rPr>
                <w:bCs w:val="0"/>
              </w:rPr>
            </w:pPr>
            <w:r w:rsidRPr="00FD3051">
              <w:rPr>
                <w:bCs w:val="0"/>
              </w:rPr>
              <w:t>Önerő támogatás költségvetési szerveknek</w:t>
            </w:r>
          </w:p>
        </w:tc>
        <w:tc>
          <w:tcPr>
            <w:tcW w:w="5760" w:type="dxa"/>
            <w:tcBorders>
              <w:top w:val="single" w:sz="4" w:space="0" w:color="auto"/>
              <w:left w:val="single" w:sz="4" w:space="0" w:color="auto"/>
              <w:bottom w:val="single" w:sz="4" w:space="0" w:color="auto"/>
              <w:right w:val="single" w:sz="4" w:space="0" w:color="auto"/>
            </w:tcBorders>
          </w:tcPr>
          <w:p w:rsidR="00C474CD" w:rsidRPr="00FD3051" w:rsidRDefault="00C474CD">
            <w:pPr>
              <w:pStyle w:val="Szvegtrzs"/>
              <w:rPr>
                <w:bCs w:val="0"/>
              </w:rPr>
            </w:pPr>
            <w:r w:rsidRPr="00FD3051">
              <w:rPr>
                <w:bCs w:val="0"/>
              </w:rPr>
              <w:t xml:space="preserve">Nyilatkozat a támogatás nyújtójától (ígérvény, határozat, döntés). </w:t>
            </w:r>
          </w:p>
        </w:tc>
      </w:tr>
    </w:tbl>
    <w:p w:rsidR="00C474CD" w:rsidRPr="00FD3051" w:rsidRDefault="00C474CD">
      <w:pPr>
        <w:pStyle w:val="Jegyzetszveg"/>
        <w:rPr>
          <w:bCs/>
          <w:lang w:val="hu-HU"/>
        </w:rPr>
      </w:pPr>
    </w:p>
    <w:p w:rsidR="00C474CD" w:rsidRPr="00FD3051" w:rsidRDefault="00C474CD" w:rsidP="004E08BA">
      <w:pPr>
        <w:pStyle w:val="Jegyzetszveg"/>
        <w:rPr>
          <w:lang w:val="hu-HU"/>
        </w:rPr>
      </w:pPr>
      <w:r w:rsidRPr="00FD3051">
        <w:rPr>
          <w:rFonts w:ascii="Verdana" w:hAnsi="Verdana"/>
          <w:bCs/>
          <w:lang w:val="hu-HU"/>
        </w:rPr>
        <w:t xml:space="preserve">Felhívjuk a figyelmet, </w:t>
      </w:r>
      <w:r w:rsidRPr="00FD3051">
        <w:rPr>
          <w:rFonts w:ascii="Verdana" w:hAnsi="Verdana"/>
          <w:lang w:val="hu-HU"/>
        </w:rPr>
        <w:t xml:space="preserve">hogy amennyiben a saját forrás számlapénz, bankbetét, </w:t>
      </w:r>
      <w:r w:rsidRPr="00FD3051">
        <w:rPr>
          <w:rFonts w:ascii="Verdana" w:hAnsi="Verdana" w:cs="Arial"/>
          <w:lang w:val="hu-HU"/>
        </w:rPr>
        <w:t>a pályázó nevére szóló értékpapír és tagi kölcsön, magánkölcsön</w:t>
      </w:r>
      <w:r w:rsidRPr="00FD3051">
        <w:rPr>
          <w:rFonts w:ascii="Verdana" w:hAnsi="Verdana"/>
          <w:lang w:val="hu-HU"/>
        </w:rPr>
        <w:t xml:space="preserve"> forrás típusokból tevődik össze, úgy azok igazolásáról kiállított dokumentumoknak ugyanazon napra kell szólniuk!</w:t>
      </w:r>
      <w:r w:rsidRPr="00FD3051">
        <w:rPr>
          <w:lang w:val="hu-HU"/>
        </w:rPr>
        <w:t>.</w:t>
      </w:r>
    </w:p>
    <w:p w:rsidR="00C474CD" w:rsidRPr="00FD3051" w:rsidRDefault="00C474CD">
      <w:pPr>
        <w:pStyle w:val="Szvegtrzs"/>
        <w:rPr>
          <w:b/>
          <w:bCs w:val="0"/>
        </w:rPr>
      </w:pPr>
    </w:p>
    <w:p w:rsidR="00C474CD" w:rsidRPr="00FD3051" w:rsidRDefault="00C474CD">
      <w:pPr>
        <w:spacing w:after="0"/>
        <w:rPr>
          <w:b/>
        </w:rPr>
      </w:pPr>
      <w:r w:rsidRPr="00FD3051">
        <w:rPr>
          <w:b/>
        </w:rPr>
        <w:t>A pályázó által igénybe vett összes támogatás (tehát a saját forráson felüli rész) maximális mértékénél figyelembe kell venni, hogy a támogatási intenzitás nem haladhatja meg a D2 pontban meghatározott mértéket.</w:t>
      </w:r>
    </w:p>
    <w:p w:rsidR="00C474CD" w:rsidRPr="00FD3051" w:rsidRDefault="00C474CD">
      <w:pPr>
        <w:pStyle w:val="Cmsor2"/>
        <w:ind w:left="567"/>
      </w:pPr>
      <w:bookmarkStart w:id="86" w:name="_Toc224396466"/>
      <w:bookmarkStart w:id="87" w:name="_Toc261361570"/>
      <w:r w:rsidRPr="00FD3051">
        <w:t>Egyéb pénzügyi eszközök</w:t>
      </w:r>
      <w:bookmarkEnd w:id="86"/>
      <w:bookmarkEnd w:id="87"/>
    </w:p>
    <w:p w:rsidR="00C474CD" w:rsidRPr="00FD3051" w:rsidRDefault="00C474CD">
      <w:pPr>
        <w:spacing w:before="0" w:after="0"/>
      </w:pPr>
      <w:r w:rsidRPr="00FD3051">
        <w:t>Jelen pályázati kiírás esetében nem értelmezhető.</w:t>
      </w:r>
    </w:p>
    <w:p w:rsidR="00C474CD" w:rsidRPr="00FD3051" w:rsidRDefault="00C474CD">
      <w:pPr>
        <w:pStyle w:val="Cmsor2"/>
        <w:ind w:left="567"/>
      </w:pPr>
      <w:bookmarkStart w:id="88" w:name="_Toc219022775"/>
      <w:bookmarkStart w:id="89" w:name="_Toc224396467"/>
      <w:bookmarkStart w:id="90" w:name="_Toc261361571"/>
      <w:r w:rsidRPr="00FD3051">
        <w:t>Biztosítékok köre</w:t>
      </w:r>
      <w:bookmarkEnd w:id="88"/>
      <w:bookmarkEnd w:id="89"/>
      <w:bookmarkEnd w:id="90"/>
    </w:p>
    <w:p w:rsidR="00C474CD" w:rsidRPr="00FD3051" w:rsidRDefault="00C474CD">
      <w:r w:rsidRPr="00FD3051">
        <w:t xml:space="preserve">Nem kötelező biztosítékot nyújtani, amennyiben a kedvezményezett, támogatás összege nem haladja meg a 25 millió forintot. </w:t>
      </w:r>
    </w:p>
    <w:p w:rsidR="00C474CD" w:rsidRPr="00FD3051" w:rsidRDefault="00C474CD">
      <w:pPr>
        <w:spacing w:before="0" w:after="0"/>
      </w:pPr>
    </w:p>
    <w:p w:rsidR="00C474CD" w:rsidRPr="00FD3051" w:rsidRDefault="00C474CD">
      <w:pPr>
        <w:spacing w:after="120"/>
        <w:rPr>
          <w:szCs w:val="20"/>
        </w:rPr>
      </w:pPr>
      <w:r w:rsidRPr="00FD3051">
        <w:rPr>
          <w:szCs w:val="20"/>
        </w:rPr>
        <w:t xml:space="preserve">A </w:t>
      </w:r>
      <w:r w:rsidR="00A425E4" w:rsidRPr="00FD3051">
        <w:rPr>
          <w:szCs w:val="20"/>
        </w:rPr>
        <w:t>Támogatói Okirat</w:t>
      </w:r>
      <w:r w:rsidRPr="00FD3051">
        <w:rPr>
          <w:szCs w:val="20"/>
        </w:rPr>
        <w:t xml:space="preserve">ban vállalt kötelezettségek nem, vagy nem szerződésszerű teljesítése, illetve a </w:t>
      </w:r>
      <w:r w:rsidR="00A425E4" w:rsidRPr="00FD3051">
        <w:rPr>
          <w:szCs w:val="20"/>
        </w:rPr>
        <w:t>Támogatói Okirat</w:t>
      </w:r>
      <w:r w:rsidRPr="00FD3051">
        <w:rPr>
          <w:szCs w:val="20"/>
        </w:rPr>
        <w:t>tól való elállás miatt visszavont támogatás és járulékai összegének megfizetésére irányuló követelés érvényesítése érdekében a kedvezményezettnek – amennyiben</w:t>
      </w:r>
      <w:r w:rsidR="00841897" w:rsidRPr="00FD3051">
        <w:rPr>
          <w:szCs w:val="20"/>
        </w:rPr>
        <w:t>,</w:t>
      </w:r>
      <w:r w:rsidRPr="00FD3051">
        <w:rPr>
          <w:szCs w:val="20"/>
        </w:rPr>
        <w:t xml:space="preserve"> ezen kötelezettsége alól jogszabály nem mentesíti - biztosítékot kell felajánlania. A biztosítékok rendelkezésre állásáról a pályázónak - legkésőbb a</w:t>
      </w:r>
      <w:r w:rsidR="00B47CF9" w:rsidRPr="00FD3051">
        <w:rPr>
          <w:szCs w:val="20"/>
        </w:rPr>
        <w:t xml:space="preserve">z </w:t>
      </w:r>
      <w:r w:rsidR="00B47CF9" w:rsidRPr="00FD3051">
        <w:t>első kifizetési kérelem benyújtásával egyidejűleg</w:t>
      </w:r>
      <w:r w:rsidRPr="00FD3051">
        <w:rPr>
          <w:szCs w:val="20"/>
        </w:rPr>
        <w:t xml:space="preserve"> - gondoskodnia kell. </w:t>
      </w:r>
    </w:p>
    <w:p w:rsidR="00C474CD" w:rsidRPr="00FD3051" w:rsidRDefault="00C474CD">
      <w:pPr>
        <w:spacing w:after="120"/>
        <w:rPr>
          <w:szCs w:val="20"/>
        </w:rPr>
      </w:pPr>
      <w:r w:rsidRPr="00FD3051">
        <w:rPr>
          <w:szCs w:val="20"/>
        </w:rPr>
        <w:t xml:space="preserve">A támogatási összeg - ideértve az előleget is - első folyósítása csak akkor engedélyezhető, ha a biztosítékok a </w:t>
      </w:r>
      <w:r w:rsidR="00A425E4" w:rsidRPr="00FD3051">
        <w:rPr>
          <w:szCs w:val="20"/>
        </w:rPr>
        <w:t>Támogatói Okirat</w:t>
      </w:r>
      <w:r w:rsidRPr="00FD3051">
        <w:rPr>
          <w:szCs w:val="20"/>
        </w:rPr>
        <w:t>ban foglaltak szerint rendelkezésre állnak.</w:t>
      </w:r>
    </w:p>
    <w:p w:rsidR="00C474CD" w:rsidRPr="00FD3051" w:rsidRDefault="00C474CD">
      <w:pPr>
        <w:spacing w:after="120"/>
        <w:rPr>
          <w:szCs w:val="20"/>
        </w:rPr>
      </w:pPr>
      <w:r w:rsidRPr="00FD3051">
        <w:rPr>
          <w:szCs w:val="20"/>
        </w:rPr>
        <w:t xml:space="preserve">A biztosíték felszabadítására (megszüntetésére) akkor kerülhet sor, ha a projektet a kedvezményezett sikeresen végrehajtotta, és a fenntartási időszak végéig eredményesen, a projekt céljainak megfelelően működtette. </w:t>
      </w:r>
    </w:p>
    <w:p w:rsidR="00C474CD" w:rsidRPr="00FD3051" w:rsidRDefault="00C474CD">
      <w:pPr>
        <w:spacing w:after="120"/>
        <w:rPr>
          <w:szCs w:val="20"/>
        </w:rPr>
      </w:pPr>
      <w:r w:rsidRPr="00FD3051">
        <w:rPr>
          <w:szCs w:val="20"/>
        </w:rPr>
        <w:t xml:space="preserve">A kedvezményezett a biztosítékok tartalmával, jogi helyzetével kapcsolatos mindennemű változást köteles haladéktalanul, de legkésőbb a változásról történő tudomást szerzést követő 3 munkanapon belül írásban bejelenteni a </w:t>
      </w:r>
      <w:r w:rsidR="00FA3465" w:rsidRPr="00FD3051">
        <w:rPr>
          <w:szCs w:val="20"/>
        </w:rPr>
        <w:t>Közreműködő Szervezet</w:t>
      </w:r>
      <w:r w:rsidRPr="00FD3051">
        <w:rPr>
          <w:szCs w:val="20"/>
        </w:rPr>
        <w:t xml:space="preserve"> részére. </w:t>
      </w:r>
    </w:p>
    <w:p w:rsidR="00C474CD" w:rsidRPr="00FD3051" w:rsidRDefault="00C474CD">
      <w:pPr>
        <w:rPr>
          <w:szCs w:val="20"/>
        </w:rPr>
      </w:pPr>
      <w:r w:rsidRPr="00FD3051">
        <w:rPr>
          <w:szCs w:val="20"/>
        </w:rPr>
        <w:t xml:space="preserve">Amennyiben a kedvezményezett a támogatást felhasználta, de a projekt végrehajtása nem felel meg a </w:t>
      </w:r>
      <w:r w:rsidR="00A425E4" w:rsidRPr="00FD3051">
        <w:rPr>
          <w:szCs w:val="20"/>
        </w:rPr>
        <w:t>Támogatói Okirat</w:t>
      </w:r>
      <w:r w:rsidRPr="00FD3051">
        <w:rPr>
          <w:szCs w:val="20"/>
        </w:rPr>
        <w:t xml:space="preserve">ban foglaltaknak, illetve a kedvezményezett a fenntartási időszakra vonatkozó kötelezettségeinek nem tett maradéktalanul eleget, és a kedvezményezett az erre történő írásbeli felszólítás alapján sem fizeti vissza az igénybe vett támogatási összeget úgy a támogató jogosult a kedvezményezett által nyújtott biztosíték érvényesítésére. </w:t>
      </w:r>
    </w:p>
    <w:p w:rsidR="00C474CD" w:rsidRPr="00FD3051" w:rsidRDefault="00C474CD">
      <w:pPr>
        <w:rPr>
          <w:u w:val="single"/>
        </w:rPr>
      </w:pPr>
      <w:r w:rsidRPr="00FD3051">
        <w:lastRenderedPageBreak/>
        <w:t xml:space="preserve">1. </w:t>
      </w:r>
      <w:r w:rsidRPr="00FD3051">
        <w:rPr>
          <w:u w:val="single"/>
        </w:rPr>
        <w:t xml:space="preserve">Az </w:t>
      </w:r>
      <w:r w:rsidRPr="00FD3051">
        <w:rPr>
          <w:szCs w:val="20"/>
          <w:u w:val="single"/>
        </w:rPr>
        <w:t>Általános Szerződési Feltételek</w:t>
      </w:r>
      <w:r w:rsidRPr="00FD3051">
        <w:rPr>
          <w:szCs w:val="20"/>
        </w:rPr>
        <w:t xml:space="preserve"> </w:t>
      </w:r>
      <w:r w:rsidRPr="00FD3051">
        <w:rPr>
          <w:b/>
          <w:u w:val="single"/>
        </w:rPr>
        <w:t>valamennyi kedvezményezett</w:t>
      </w:r>
      <w:r w:rsidRPr="00FD3051">
        <w:rPr>
          <w:u w:val="single"/>
        </w:rPr>
        <w:t xml:space="preserve"> esetében előírja az alábbi kötelezettségeket</w:t>
      </w:r>
      <w:r w:rsidR="00A6013A" w:rsidRPr="00FD3051">
        <w:rPr>
          <w:u w:val="single"/>
        </w:rPr>
        <w:t>:</w:t>
      </w:r>
    </w:p>
    <w:p w:rsidR="00C474CD" w:rsidRPr="00FD3051" w:rsidRDefault="00C474CD">
      <w:pPr>
        <w:autoSpaceDE w:val="0"/>
        <w:autoSpaceDN w:val="0"/>
        <w:adjustRightInd w:val="0"/>
        <w:spacing w:before="0" w:after="20"/>
        <w:ind w:left="360"/>
        <w:rPr>
          <w:szCs w:val="20"/>
        </w:rPr>
      </w:pPr>
    </w:p>
    <w:p w:rsidR="00C474CD" w:rsidRPr="00FD3051" w:rsidRDefault="00C474CD">
      <w:r w:rsidRPr="00FD3051">
        <w:t xml:space="preserve">a) </w:t>
      </w:r>
      <w:r w:rsidR="004E08BA" w:rsidRPr="00FD3051">
        <w:t xml:space="preserve">a kedvezményezett írásbeli nyilatkozata arról, hogy </w:t>
      </w:r>
      <w:r w:rsidR="004E08BA" w:rsidRPr="00FD3051">
        <w:rPr>
          <w:b/>
          <w:bCs/>
        </w:rPr>
        <w:t>az Ámr. 120. § (2) bekezdése szerinti</w:t>
      </w:r>
      <w:r w:rsidR="004E08BA" w:rsidRPr="00FD3051">
        <w:t xml:space="preserve"> </w:t>
      </w:r>
      <w:r w:rsidR="004E08BA" w:rsidRPr="00FD3051">
        <w:rPr>
          <w:b/>
          <w:bCs/>
        </w:rPr>
        <w:t>támogatási rendszerből való kizárás hatálya alatt nem áll</w:t>
      </w:r>
      <w:r w:rsidR="004E08BA" w:rsidRPr="00FD3051">
        <w:t>.</w:t>
      </w:r>
    </w:p>
    <w:p w:rsidR="00C474CD" w:rsidRPr="00FD3051" w:rsidRDefault="00C474CD">
      <w:r w:rsidRPr="00FD3051">
        <w:t xml:space="preserve">b) a kedvezményezett köteles írásban nyilatkozni arról, hogy nem áll fenn olyan harmadik személy irányában fennálló kötelezettség, amely a támogatással létrejött projekt céljának megvalósulását meghiúsíthatja, illetve amely a kedvezményezett biztosítékadását korlátozza. A kedvezményezett ilyen korlátozás hiányáról, illetve a harmadik személy hozzájárulásának megadásáról a </w:t>
      </w:r>
      <w:r w:rsidR="00A425E4" w:rsidRPr="00FD3051">
        <w:t>Támogatói Okirat</w:t>
      </w:r>
      <w:r w:rsidRPr="00FD3051">
        <w:t xml:space="preserve">ban vagy külön nyilatkozatban köteles nyilatkozni. </w:t>
      </w:r>
    </w:p>
    <w:p w:rsidR="004E08BA" w:rsidRPr="00FD3051" w:rsidRDefault="004E08BA">
      <w:r w:rsidRPr="00FD3051">
        <w:t>c) Amennyiben a kedvezményezett nem tartozik az 57. § (3) bekezdésének hatálya alá, a  pénzforgalmi szolgáltatónak címzett felhatalmazás, amely a kedvezményezett valamennyi fizetési számlája tekintetében a lebonyolító szervezetet a támogatási jogviszony végéig - a 62. §-ban meghatározott esetekre - beszedési megbízás benyújtására jogosítja (felhatalmazó levél).</w:t>
      </w:r>
    </w:p>
    <w:p w:rsidR="00C474CD" w:rsidRPr="00FD3051" w:rsidRDefault="00C474CD">
      <w:pPr>
        <w:rPr>
          <w:szCs w:val="20"/>
        </w:rPr>
      </w:pPr>
    </w:p>
    <w:p w:rsidR="00C474CD" w:rsidRPr="00FD3051" w:rsidRDefault="00C474CD">
      <w:pPr>
        <w:spacing w:after="0"/>
        <w:rPr>
          <w:rFonts w:cs="Arial"/>
          <w:szCs w:val="20"/>
        </w:rPr>
      </w:pPr>
      <w:smartTag w:uri="urn:schemas-microsoft-com:office:smarttags" w:element="metricconverter">
        <w:smartTagPr>
          <w:attr w:name="ProductID" w:val="2. A"/>
        </w:smartTagPr>
        <w:r w:rsidRPr="00FD3051">
          <w:rPr>
            <w:rFonts w:cs="Arial"/>
            <w:szCs w:val="20"/>
          </w:rPr>
          <w:t xml:space="preserve">2. </w:t>
        </w:r>
        <w:r w:rsidRPr="00FD3051">
          <w:rPr>
            <w:rFonts w:cs="Arial"/>
            <w:szCs w:val="20"/>
            <w:u w:val="single"/>
          </w:rPr>
          <w:t>A</w:t>
        </w:r>
      </w:smartTag>
      <w:r w:rsidRPr="00FD3051">
        <w:rPr>
          <w:rFonts w:cs="Arial"/>
          <w:szCs w:val="20"/>
          <w:u w:val="single"/>
        </w:rPr>
        <w:t xml:space="preserve"> </w:t>
      </w:r>
      <w:r w:rsidRPr="00FD3051">
        <w:rPr>
          <w:u w:val="single"/>
        </w:rPr>
        <w:t xml:space="preserve">281/2006. (XII. 23.) Korm. rendelet 60.§-a alapján </w:t>
      </w:r>
      <w:r w:rsidRPr="00FD3051">
        <w:rPr>
          <w:b/>
          <w:u w:val="single"/>
        </w:rPr>
        <w:t>ne</w:t>
      </w:r>
      <w:r w:rsidRPr="00FD3051">
        <w:rPr>
          <w:rFonts w:cs="Arial"/>
          <w:b/>
          <w:szCs w:val="20"/>
        </w:rPr>
        <w:t>m köteles biztosítékot</w:t>
      </w:r>
      <w:r w:rsidRPr="00FD3051">
        <w:rPr>
          <w:rFonts w:cs="Arial"/>
          <w:szCs w:val="20"/>
        </w:rPr>
        <w:t xml:space="preserve"> nyújtania a kedvezményezettnek amennyiben a kedvezményezett:</w:t>
      </w:r>
    </w:p>
    <w:p w:rsidR="00C474CD" w:rsidRPr="00FD3051" w:rsidRDefault="00C474CD" w:rsidP="00E203DE">
      <w:pPr>
        <w:numPr>
          <w:ilvl w:val="2"/>
          <w:numId w:val="15"/>
        </w:numPr>
        <w:tabs>
          <w:tab w:val="clear" w:pos="2340"/>
          <w:tab w:val="num" w:pos="540"/>
        </w:tabs>
        <w:ind w:left="540"/>
      </w:pPr>
      <w:r w:rsidRPr="00FD3051">
        <w:t>a) költségvetési szervek,</w:t>
      </w:r>
    </w:p>
    <w:p w:rsidR="00C474CD" w:rsidRPr="00FD3051" w:rsidRDefault="00C474CD" w:rsidP="00E203DE">
      <w:pPr>
        <w:numPr>
          <w:ilvl w:val="2"/>
          <w:numId w:val="15"/>
        </w:numPr>
        <w:tabs>
          <w:tab w:val="clear" w:pos="2340"/>
          <w:tab w:val="num" w:pos="540"/>
        </w:tabs>
        <w:ind w:left="540"/>
      </w:pPr>
      <w:r w:rsidRPr="00FD3051">
        <w:t>b) egyházak és intézményeik, ha a támogatás az egyház (egyházi intézmény) olyan közfeladat-ellátásával kapcsolatos, amelyre tekintettel normatív költségvetési támogatásra jogosult,</w:t>
      </w:r>
    </w:p>
    <w:p w:rsidR="00C474CD" w:rsidRPr="00FD3051" w:rsidRDefault="00C474CD" w:rsidP="00E203DE">
      <w:pPr>
        <w:numPr>
          <w:ilvl w:val="2"/>
          <w:numId w:val="15"/>
        </w:numPr>
        <w:tabs>
          <w:tab w:val="clear" w:pos="2340"/>
          <w:tab w:val="num" w:pos="540"/>
        </w:tabs>
        <w:ind w:left="540"/>
      </w:pPr>
      <w:r w:rsidRPr="00FD3051">
        <w:t>c) alapítványok és intézményeik, közalapítványok és intézményeik, közhasznú társaságok, a közhasznú szervezetnek minősülő non-profit gazdasági társaságok, köztestületek, társadalmi szervezetek, valamint</w:t>
      </w:r>
    </w:p>
    <w:p w:rsidR="00C474CD" w:rsidRPr="00FD3051" w:rsidRDefault="00C474CD" w:rsidP="00E203DE">
      <w:pPr>
        <w:numPr>
          <w:ilvl w:val="2"/>
          <w:numId w:val="15"/>
        </w:numPr>
        <w:tabs>
          <w:tab w:val="clear" w:pos="2340"/>
          <w:tab w:val="num" w:pos="540"/>
        </w:tabs>
        <w:ind w:left="540"/>
      </w:pPr>
      <w:r w:rsidRPr="00FD3051">
        <w:t>d) helyi önkormányzatok, helyi kisebbségi önkormányzatok, többcélú kistérségi társulások, önkormányzatok egyéb társulásai és ezek költségvetési szervei, amennyiben a támogatás teljes egészében önként vállalt helyi közügy megoldását vagy önkormányzati kötelező feladat ellátását szolgálja. Nem kötelesek továbbá biztosítékot szolgáltatni, amennyiben a fejlesztés tárgya, vagy a fejlesztés eredményeként létrejövő vagyontárgy önkormányzati törzsvagyon, vagy törzsvagyonná válik,</w:t>
      </w:r>
    </w:p>
    <w:p w:rsidR="00F5501D" w:rsidRPr="00FD3051" w:rsidRDefault="00F5501D" w:rsidP="00E203DE">
      <w:pPr>
        <w:numPr>
          <w:ilvl w:val="2"/>
          <w:numId w:val="15"/>
        </w:numPr>
        <w:tabs>
          <w:tab w:val="clear" w:pos="2340"/>
          <w:tab w:val="num" w:pos="540"/>
        </w:tabs>
        <w:ind w:left="540"/>
      </w:pPr>
      <w:r w:rsidRPr="00FD3051">
        <w:t>k)a megvalósítási időszakra azok a kedvezményezettek, akik a támogatás kifizetését a projekt megvalósítását követően, egy összegben kérelmezik.</w:t>
      </w:r>
    </w:p>
    <w:p w:rsidR="00C474CD" w:rsidRPr="00FD3051" w:rsidRDefault="00F5501D" w:rsidP="00E203DE">
      <w:pPr>
        <w:numPr>
          <w:ilvl w:val="2"/>
          <w:numId w:val="15"/>
        </w:numPr>
        <w:tabs>
          <w:tab w:val="clear" w:pos="2340"/>
          <w:tab w:val="num" w:pos="540"/>
        </w:tabs>
        <w:ind w:left="540"/>
      </w:pPr>
      <w:r w:rsidRPr="00FD3051">
        <w:t>l)</w:t>
      </w:r>
      <w:r w:rsidR="00C474CD" w:rsidRPr="00FD3051">
        <w:t xml:space="preserve">bármely kedvezményezett, amennyiben a támogatás összege nem haladja meg a 25 millió forintot. </w:t>
      </w:r>
    </w:p>
    <w:p w:rsidR="00C474CD" w:rsidRPr="00FD3051" w:rsidRDefault="00C474CD">
      <w:pPr>
        <w:spacing w:after="0"/>
        <w:rPr>
          <w:rFonts w:cs="Arial"/>
          <w:szCs w:val="20"/>
        </w:rPr>
      </w:pPr>
    </w:p>
    <w:p w:rsidR="00C474CD" w:rsidRPr="00FD3051" w:rsidRDefault="00C474CD">
      <w:pPr>
        <w:spacing w:after="0"/>
        <w:rPr>
          <w:rFonts w:cs="Arial"/>
          <w:szCs w:val="20"/>
          <w:u w:val="single"/>
        </w:rPr>
      </w:pPr>
      <w:r w:rsidRPr="00FD3051">
        <w:rPr>
          <w:rFonts w:cs="Arial"/>
          <w:szCs w:val="20"/>
        </w:rPr>
        <w:t xml:space="preserve">3. </w:t>
      </w:r>
      <w:r w:rsidRPr="00FD3051">
        <w:rPr>
          <w:rFonts w:cs="Arial"/>
          <w:szCs w:val="20"/>
          <w:u w:val="single"/>
        </w:rPr>
        <w:t>Amennyiben a kedvezményezett a fentiek alapján nem mentesül a biztosítékadási kötelezettség alól, a támogatás megítélése esetén az alábbi biztosítékfajták egyikének nyújtására kötelezett:</w:t>
      </w:r>
    </w:p>
    <w:p w:rsidR="00C474CD" w:rsidRPr="00FD3051" w:rsidRDefault="00C474CD">
      <w:pPr>
        <w:numPr>
          <w:ilvl w:val="1"/>
          <w:numId w:val="14"/>
        </w:numPr>
        <w:spacing w:after="0"/>
        <w:rPr>
          <w:rFonts w:cs="Arial"/>
          <w:szCs w:val="20"/>
        </w:rPr>
      </w:pPr>
      <w:r w:rsidRPr="00FD3051">
        <w:rPr>
          <w:rFonts w:cs="Arial"/>
          <w:szCs w:val="20"/>
        </w:rPr>
        <w:t>jelzálog ingatlanra</w:t>
      </w:r>
    </w:p>
    <w:p w:rsidR="00C474CD" w:rsidRPr="00FD3051" w:rsidRDefault="00C474CD">
      <w:pPr>
        <w:numPr>
          <w:ilvl w:val="1"/>
          <w:numId w:val="14"/>
        </w:numPr>
        <w:spacing w:after="0"/>
        <w:rPr>
          <w:rFonts w:cs="Arial"/>
          <w:szCs w:val="20"/>
        </w:rPr>
      </w:pPr>
      <w:r w:rsidRPr="00FD3051">
        <w:rPr>
          <w:rFonts w:cs="Arial"/>
          <w:szCs w:val="20"/>
        </w:rPr>
        <w:t>bankgarancia</w:t>
      </w:r>
    </w:p>
    <w:p w:rsidR="00C474CD" w:rsidRPr="00FD3051" w:rsidRDefault="00C474CD">
      <w:pPr>
        <w:numPr>
          <w:ilvl w:val="1"/>
          <w:numId w:val="14"/>
        </w:numPr>
        <w:spacing w:after="0"/>
        <w:rPr>
          <w:rFonts w:cs="Arial"/>
          <w:szCs w:val="20"/>
        </w:rPr>
      </w:pPr>
      <w:r w:rsidRPr="00FD3051">
        <w:rPr>
          <w:rFonts w:cs="Arial"/>
          <w:szCs w:val="20"/>
        </w:rPr>
        <w:t>biztosítói szerződés alapján kiállított készfizető kezességvállalást tartalmazó kötelezvény</w:t>
      </w:r>
    </w:p>
    <w:p w:rsidR="00C474CD" w:rsidRPr="00FD3051" w:rsidRDefault="00C474CD">
      <w:pPr>
        <w:numPr>
          <w:ilvl w:val="1"/>
          <w:numId w:val="14"/>
        </w:numPr>
        <w:spacing w:after="0"/>
        <w:rPr>
          <w:rFonts w:cs="Arial"/>
          <w:szCs w:val="20"/>
        </w:rPr>
      </w:pPr>
      <w:r w:rsidRPr="00FD3051">
        <w:rPr>
          <w:rFonts w:cs="Arial"/>
          <w:szCs w:val="20"/>
        </w:rPr>
        <w:t>garanciaszervezet által vállalt kezesség</w:t>
      </w:r>
    </w:p>
    <w:p w:rsidR="00C474CD" w:rsidRPr="00FD3051" w:rsidRDefault="00C474CD">
      <w:pPr>
        <w:numPr>
          <w:ilvl w:val="1"/>
          <w:numId w:val="14"/>
        </w:numPr>
        <w:spacing w:after="0"/>
        <w:rPr>
          <w:rFonts w:cs="Arial"/>
          <w:szCs w:val="20"/>
        </w:rPr>
      </w:pPr>
      <w:r w:rsidRPr="00FD3051">
        <w:rPr>
          <w:rFonts w:cs="Arial"/>
          <w:szCs w:val="20"/>
        </w:rPr>
        <w:t>garanciabiztosítási szerződés alapján kiállított kötelezvény</w:t>
      </w:r>
    </w:p>
    <w:p w:rsidR="00C474CD" w:rsidRPr="00FD3051" w:rsidRDefault="00C474CD">
      <w:pPr>
        <w:numPr>
          <w:ilvl w:val="1"/>
          <w:numId w:val="14"/>
        </w:numPr>
        <w:spacing w:after="0"/>
        <w:rPr>
          <w:rFonts w:cs="Arial"/>
          <w:szCs w:val="20"/>
        </w:rPr>
      </w:pPr>
      <w:r w:rsidRPr="00FD3051">
        <w:rPr>
          <w:rFonts w:cs="Arial"/>
          <w:szCs w:val="20"/>
        </w:rPr>
        <w:t>óvadék,</w:t>
      </w:r>
    </w:p>
    <w:p w:rsidR="00C474CD" w:rsidRPr="00FD3051" w:rsidRDefault="00C474CD">
      <w:pPr>
        <w:spacing w:after="0"/>
        <w:rPr>
          <w:rFonts w:cs="Arial"/>
          <w:szCs w:val="20"/>
        </w:rPr>
      </w:pPr>
    </w:p>
    <w:p w:rsidR="00C474CD" w:rsidRPr="00FD3051" w:rsidRDefault="00C474CD">
      <w:pPr>
        <w:spacing w:after="0"/>
        <w:rPr>
          <w:rFonts w:cs="Arial"/>
          <w:b/>
          <w:szCs w:val="20"/>
        </w:rPr>
      </w:pPr>
      <w:r w:rsidRPr="00FD3051">
        <w:rPr>
          <w:rFonts w:cs="Arial"/>
          <w:b/>
          <w:szCs w:val="20"/>
        </w:rPr>
        <w:t xml:space="preserve">Ingatlant terhelő jelzálogjogot a </w:t>
      </w:r>
      <w:r w:rsidR="00FA3465" w:rsidRPr="00FD3051">
        <w:rPr>
          <w:rFonts w:cs="Arial"/>
          <w:b/>
          <w:szCs w:val="20"/>
        </w:rPr>
        <w:t>Közreműködő Szervezet</w:t>
      </w:r>
      <w:r w:rsidRPr="00FD3051">
        <w:rPr>
          <w:rFonts w:cs="Arial"/>
          <w:b/>
          <w:szCs w:val="20"/>
        </w:rPr>
        <w:t xml:space="preserve"> az alábbi feltételekkel fogadja el:</w:t>
      </w:r>
    </w:p>
    <w:p w:rsidR="00C474CD" w:rsidRPr="00FD3051" w:rsidRDefault="00C474CD">
      <w:pPr>
        <w:spacing w:after="0"/>
        <w:rPr>
          <w:rFonts w:cs="Arial"/>
          <w:szCs w:val="20"/>
        </w:rPr>
      </w:pPr>
    </w:p>
    <w:p w:rsidR="00C474CD" w:rsidRPr="00FD3051" w:rsidRDefault="00C474CD">
      <w:pPr>
        <w:rPr>
          <w:rFonts w:cs="Arial"/>
          <w:szCs w:val="20"/>
        </w:rPr>
      </w:pPr>
      <w:r w:rsidRPr="00FD3051">
        <w:rPr>
          <w:rFonts w:cs="Arial"/>
          <w:szCs w:val="20"/>
        </w:rPr>
        <w:t>A biztosítékként felajánlott ingatlan nem fogadható el, ha az ingatlan tulajdoni lapján az alábbi, az ingatlan-nyilvántartásba bejegyezhető jogok vagy feljegyezhető tények szerepelnek:</w:t>
      </w:r>
    </w:p>
    <w:p w:rsidR="00C474CD" w:rsidRPr="00FD3051" w:rsidRDefault="00C474CD">
      <w:pPr>
        <w:pStyle w:val="Cm"/>
        <w:numPr>
          <w:ilvl w:val="0"/>
          <w:numId w:val="13"/>
        </w:numPr>
        <w:spacing w:after="0" w:line="240" w:lineRule="auto"/>
        <w:jc w:val="both"/>
        <w:rPr>
          <w:rFonts w:ascii="Verdana" w:hAnsi="Verdana"/>
          <w:b w:val="0"/>
        </w:rPr>
      </w:pPr>
      <w:r w:rsidRPr="00FD3051">
        <w:rPr>
          <w:rFonts w:ascii="Verdana" w:hAnsi="Verdana"/>
          <w:b w:val="0"/>
        </w:rPr>
        <w:t>visszavásárlási és vételi jog, kivéve, ha e jogok jogosultja a jelzálog bejegyzéséhez jogosultságának érvényesítése esetére hozzájárul,</w:t>
      </w:r>
    </w:p>
    <w:p w:rsidR="00C474CD" w:rsidRPr="00FD3051" w:rsidRDefault="00C474CD">
      <w:pPr>
        <w:pStyle w:val="Cm"/>
        <w:numPr>
          <w:ilvl w:val="0"/>
          <w:numId w:val="13"/>
        </w:numPr>
        <w:spacing w:after="0" w:line="240" w:lineRule="auto"/>
        <w:jc w:val="both"/>
        <w:rPr>
          <w:rFonts w:ascii="Verdana" w:hAnsi="Verdana"/>
          <w:b w:val="0"/>
        </w:rPr>
      </w:pPr>
      <w:r w:rsidRPr="00FD3051">
        <w:rPr>
          <w:rFonts w:ascii="Verdana" w:hAnsi="Verdana"/>
          <w:b w:val="0"/>
        </w:rPr>
        <w:t>jelzálogjog (önálló zálogjog), ha a már meglévő teher és az odaítélt támogatás együttes összege meghaladja a fedezetként felajánlott ingatlan értékének 50 %-át</w:t>
      </w:r>
    </w:p>
    <w:p w:rsidR="00C474CD" w:rsidRPr="00FD3051" w:rsidRDefault="00C474CD">
      <w:pPr>
        <w:pStyle w:val="Cm"/>
        <w:numPr>
          <w:ilvl w:val="0"/>
          <w:numId w:val="13"/>
        </w:numPr>
        <w:spacing w:after="0" w:line="240" w:lineRule="auto"/>
        <w:jc w:val="both"/>
        <w:rPr>
          <w:rFonts w:ascii="Verdana" w:hAnsi="Verdana"/>
          <w:b w:val="0"/>
        </w:rPr>
      </w:pPr>
      <w:r w:rsidRPr="00FD3051">
        <w:rPr>
          <w:rFonts w:ascii="Verdana" w:hAnsi="Verdana"/>
          <w:b w:val="0"/>
        </w:rPr>
        <w:t>végrehajtási jog,</w:t>
      </w:r>
    </w:p>
    <w:p w:rsidR="00C474CD" w:rsidRPr="00FD3051" w:rsidRDefault="00C474CD">
      <w:pPr>
        <w:pStyle w:val="Cm"/>
        <w:numPr>
          <w:ilvl w:val="0"/>
          <w:numId w:val="13"/>
        </w:numPr>
        <w:spacing w:after="0" w:line="240" w:lineRule="auto"/>
        <w:jc w:val="both"/>
        <w:rPr>
          <w:rFonts w:ascii="Verdana" w:hAnsi="Verdana"/>
          <w:b w:val="0"/>
        </w:rPr>
      </w:pPr>
      <w:r w:rsidRPr="00FD3051">
        <w:rPr>
          <w:rFonts w:ascii="Verdana" w:hAnsi="Verdana"/>
          <w:b w:val="0"/>
        </w:rPr>
        <w:t>a jogosulttal szemben megindított felszámolási eljárás, végelszámolás,</w:t>
      </w:r>
    </w:p>
    <w:p w:rsidR="00C474CD" w:rsidRPr="00FD3051" w:rsidRDefault="00C474CD">
      <w:pPr>
        <w:pStyle w:val="Cm"/>
        <w:numPr>
          <w:ilvl w:val="0"/>
          <w:numId w:val="13"/>
        </w:numPr>
        <w:spacing w:after="0" w:line="240" w:lineRule="auto"/>
        <w:jc w:val="both"/>
        <w:rPr>
          <w:rFonts w:ascii="Verdana" w:hAnsi="Verdana"/>
          <w:b w:val="0"/>
        </w:rPr>
      </w:pPr>
      <w:r w:rsidRPr="00FD3051">
        <w:rPr>
          <w:rFonts w:ascii="Verdana" w:hAnsi="Verdana"/>
          <w:b w:val="0"/>
        </w:rPr>
        <w:t>kisajátítási eljárás megindítása,</w:t>
      </w:r>
    </w:p>
    <w:p w:rsidR="00C474CD" w:rsidRPr="00FD3051" w:rsidRDefault="00C474CD">
      <w:pPr>
        <w:pStyle w:val="Cm"/>
        <w:numPr>
          <w:ilvl w:val="0"/>
          <w:numId w:val="13"/>
        </w:numPr>
        <w:spacing w:after="0" w:line="240" w:lineRule="auto"/>
        <w:jc w:val="both"/>
        <w:rPr>
          <w:rFonts w:ascii="Verdana" w:hAnsi="Verdana"/>
          <w:b w:val="0"/>
        </w:rPr>
      </w:pPr>
      <w:r w:rsidRPr="00FD3051">
        <w:rPr>
          <w:rFonts w:ascii="Verdana" w:hAnsi="Verdana"/>
          <w:b w:val="0"/>
        </w:rPr>
        <w:t>jogerős hatósági vagy bírósági határozattal megállapított tartós környezeti károsodás ténye,</w:t>
      </w:r>
    </w:p>
    <w:p w:rsidR="00C474CD" w:rsidRPr="00FD3051" w:rsidRDefault="00C474CD">
      <w:pPr>
        <w:pStyle w:val="Cm"/>
        <w:numPr>
          <w:ilvl w:val="0"/>
          <w:numId w:val="13"/>
        </w:numPr>
        <w:spacing w:after="0" w:line="240" w:lineRule="auto"/>
        <w:jc w:val="both"/>
        <w:rPr>
          <w:rFonts w:ascii="Verdana" w:hAnsi="Verdana"/>
          <w:b w:val="0"/>
        </w:rPr>
      </w:pPr>
      <w:r w:rsidRPr="00FD3051">
        <w:rPr>
          <w:rFonts w:ascii="Verdana" w:hAnsi="Verdana"/>
          <w:b w:val="0"/>
        </w:rPr>
        <w:t>bírósági vagy hatósági határozaton alapuló telekalakítási és építési tilalom, ha az a biztosítékként felajánlott ingatlanra vonatkozik,</w:t>
      </w:r>
    </w:p>
    <w:p w:rsidR="00C474CD" w:rsidRPr="00FD3051" w:rsidRDefault="00C474CD">
      <w:pPr>
        <w:pStyle w:val="Cm"/>
        <w:numPr>
          <w:ilvl w:val="0"/>
          <w:numId w:val="13"/>
        </w:numPr>
        <w:spacing w:after="0" w:line="240" w:lineRule="auto"/>
        <w:jc w:val="both"/>
        <w:rPr>
          <w:rFonts w:ascii="Verdana" w:hAnsi="Verdana"/>
          <w:b w:val="0"/>
        </w:rPr>
      </w:pPr>
      <w:r w:rsidRPr="00FD3051">
        <w:rPr>
          <w:rFonts w:ascii="Verdana" w:hAnsi="Verdana"/>
          <w:b w:val="0"/>
        </w:rPr>
        <w:t>elidegenítési és terhelési tilalom,</w:t>
      </w:r>
    </w:p>
    <w:p w:rsidR="00C474CD" w:rsidRPr="00FD3051" w:rsidRDefault="00C474CD">
      <w:pPr>
        <w:pStyle w:val="Cm"/>
        <w:numPr>
          <w:ilvl w:val="0"/>
          <w:numId w:val="13"/>
        </w:numPr>
        <w:spacing w:after="0" w:line="240" w:lineRule="auto"/>
        <w:jc w:val="both"/>
        <w:rPr>
          <w:rFonts w:ascii="Verdana" w:hAnsi="Verdana"/>
          <w:b w:val="0"/>
        </w:rPr>
      </w:pPr>
      <w:r w:rsidRPr="00FD3051">
        <w:rPr>
          <w:rFonts w:ascii="Verdana" w:hAnsi="Verdana"/>
          <w:b w:val="0"/>
        </w:rPr>
        <w:t>árverés, nyilvános pályázat kitűzése,</w:t>
      </w:r>
    </w:p>
    <w:p w:rsidR="00C474CD" w:rsidRPr="00FD3051" w:rsidRDefault="00C474CD">
      <w:pPr>
        <w:pStyle w:val="Cm"/>
        <w:numPr>
          <w:ilvl w:val="0"/>
          <w:numId w:val="13"/>
        </w:numPr>
        <w:spacing w:after="0" w:line="240" w:lineRule="auto"/>
        <w:jc w:val="both"/>
        <w:rPr>
          <w:rFonts w:ascii="Verdana" w:hAnsi="Verdana"/>
          <w:b w:val="0"/>
        </w:rPr>
      </w:pPr>
      <w:r w:rsidRPr="00FD3051">
        <w:rPr>
          <w:rFonts w:ascii="Verdana" w:hAnsi="Verdana"/>
          <w:b w:val="0"/>
        </w:rPr>
        <w:t>a zárlat, zár alá vétel, zár alá vételt megelőző biztosítási intézkedés,</w:t>
      </w:r>
    </w:p>
    <w:p w:rsidR="00C474CD" w:rsidRPr="00FD3051" w:rsidRDefault="00C474CD">
      <w:pPr>
        <w:pStyle w:val="Cm"/>
        <w:numPr>
          <w:ilvl w:val="0"/>
          <w:numId w:val="13"/>
        </w:numPr>
        <w:spacing w:after="0" w:line="240" w:lineRule="auto"/>
        <w:jc w:val="both"/>
        <w:rPr>
          <w:rFonts w:ascii="Verdana" w:hAnsi="Verdana"/>
          <w:b w:val="0"/>
        </w:rPr>
      </w:pPr>
      <w:r w:rsidRPr="00FD3051">
        <w:rPr>
          <w:rFonts w:ascii="Verdana" w:hAnsi="Verdana"/>
          <w:b w:val="0"/>
        </w:rPr>
        <w:t>tulajdonjog fenntartással történt eladás, kivéve, ha az eladó a jelzálogjog bejegyzéséhez hozzájárul,</w:t>
      </w:r>
    </w:p>
    <w:p w:rsidR="00C474CD" w:rsidRPr="00FD3051" w:rsidRDefault="00C474CD">
      <w:pPr>
        <w:pStyle w:val="Cm"/>
        <w:numPr>
          <w:ilvl w:val="0"/>
          <w:numId w:val="13"/>
        </w:numPr>
        <w:spacing w:after="0" w:line="240" w:lineRule="auto"/>
        <w:jc w:val="both"/>
        <w:rPr>
          <w:rFonts w:ascii="Verdana" w:hAnsi="Verdana"/>
          <w:b w:val="0"/>
        </w:rPr>
      </w:pPr>
      <w:r w:rsidRPr="00FD3051">
        <w:rPr>
          <w:rFonts w:ascii="Verdana" w:hAnsi="Verdana"/>
          <w:b w:val="0"/>
        </w:rPr>
        <w:t>perfeljegyzés.</w:t>
      </w:r>
    </w:p>
    <w:p w:rsidR="00C474CD" w:rsidRPr="00FD3051" w:rsidRDefault="00C474CD">
      <w:pPr>
        <w:pStyle w:val="Cm"/>
        <w:spacing w:after="0"/>
        <w:jc w:val="both"/>
        <w:rPr>
          <w:rFonts w:ascii="Verdana" w:hAnsi="Verdana"/>
          <w:b w:val="0"/>
          <w:sz w:val="24"/>
        </w:rPr>
      </w:pPr>
    </w:p>
    <w:p w:rsidR="00C474CD" w:rsidRPr="00FD3051" w:rsidRDefault="00C474CD">
      <w:pPr>
        <w:pStyle w:val="Cm"/>
        <w:spacing w:after="0" w:line="240" w:lineRule="auto"/>
        <w:jc w:val="both"/>
        <w:rPr>
          <w:rFonts w:ascii="Verdana" w:hAnsi="Verdana" w:cs="Arial"/>
          <w:b w:val="0"/>
        </w:rPr>
      </w:pPr>
      <w:r w:rsidRPr="00FD3051">
        <w:rPr>
          <w:rFonts w:ascii="Verdana" w:hAnsi="Verdana" w:cs="Arial"/>
          <w:b w:val="0"/>
        </w:rPr>
        <w:t>Főszabályként a Támogató első ranghelyi jelzálogjogát kell biztosítani. Második vagy további ranghelyre – akár ranghelycsere útján történő – bejegyzés elfogadásra akkor alkalmas, ha a korábbi ranghelyű bejegyzések teljesítése esetén a vagyontárgy értéke még fedezetet nyújt a támogatási összegre és járulékaira is.</w:t>
      </w:r>
    </w:p>
    <w:p w:rsidR="00C474CD" w:rsidRPr="00FD3051" w:rsidRDefault="00C474CD">
      <w:pPr>
        <w:spacing w:before="0" w:after="0"/>
        <w:rPr>
          <w:rFonts w:cs="Arial"/>
          <w:szCs w:val="20"/>
        </w:rPr>
      </w:pPr>
    </w:p>
    <w:p w:rsidR="00C474CD" w:rsidRPr="00FD3051" w:rsidRDefault="00C474CD">
      <w:pPr>
        <w:spacing w:before="0" w:after="0"/>
        <w:rPr>
          <w:rFonts w:cs="Arial"/>
          <w:szCs w:val="20"/>
        </w:rPr>
      </w:pPr>
      <w:r w:rsidRPr="00FD3051">
        <w:rPr>
          <w:rFonts w:cs="Arial"/>
          <w:szCs w:val="20"/>
        </w:rPr>
        <w:t>Amennyiben ugyanazon követelés biztosítására egyidejűleg több zálogtárgy kerül felajánlásra, akkor az összes jelzálogot egy ingatlan jelzálogszerződésébe kell foglalni, és rögzíteni szükséges, hogy a jelzálog egyetemleges. Amennyiben nem egyidejűleg kerül felajánlásra és megkötésre több zálogtárgyra vonatkozó, ugyanazon követelés biztosítására szolgáló jelzálog, minden szerződésben – illetőleg a már megkötött szerződés módosításában – utalni kell a zálogjog egyetemlegességére, illetve meg kell jelölni, hogy ugyanezen követelés biztosítására még milyen más zálogtárgyra vonatkozóan került bejegyzésre a jelzálogjog.</w:t>
      </w:r>
    </w:p>
    <w:p w:rsidR="00C474CD" w:rsidRPr="00FD3051" w:rsidRDefault="00C474CD">
      <w:pPr>
        <w:spacing w:before="0" w:after="0"/>
        <w:rPr>
          <w:rFonts w:cs="Arial"/>
          <w:szCs w:val="20"/>
        </w:rPr>
      </w:pPr>
    </w:p>
    <w:p w:rsidR="00C474CD" w:rsidRPr="00FD3051" w:rsidRDefault="00C474CD">
      <w:pPr>
        <w:spacing w:before="0" w:after="0"/>
        <w:rPr>
          <w:rFonts w:cs="Arial"/>
          <w:szCs w:val="20"/>
        </w:rPr>
      </w:pPr>
      <w:r w:rsidRPr="00FD3051">
        <w:rPr>
          <w:rFonts w:cs="Arial"/>
          <w:szCs w:val="20"/>
        </w:rPr>
        <w:t>Lakóingatlan biztosítékként abban az esetben fogadható el, ha az ingatlan lakója(i) közjegyző előtt nyilatkozik(nak) arról, hogy a zálogjog érvényesítése esetén nem igényel(nek) elhelyezést.</w:t>
      </w:r>
    </w:p>
    <w:p w:rsidR="00C474CD" w:rsidRPr="00FD3051" w:rsidRDefault="00C474CD">
      <w:pPr>
        <w:spacing w:before="0" w:after="0"/>
        <w:rPr>
          <w:rFonts w:cs="Arial"/>
          <w:szCs w:val="20"/>
        </w:rPr>
      </w:pPr>
    </w:p>
    <w:p w:rsidR="00C474CD" w:rsidRPr="00FD3051" w:rsidRDefault="00C474CD">
      <w:pPr>
        <w:spacing w:before="0" w:after="0"/>
        <w:rPr>
          <w:rFonts w:cs="Arial"/>
          <w:szCs w:val="20"/>
        </w:rPr>
      </w:pPr>
      <w:r w:rsidRPr="00FD3051">
        <w:rPr>
          <w:rFonts w:cs="Arial"/>
          <w:szCs w:val="20"/>
        </w:rPr>
        <w:t xml:space="preserve">Amennyiben a felajánlott ingatlanon más személynek használati, vagy haszonélvezeti joga áll fenn, úgy a bejegyzett használati, vagy haszonélvezeti jog jogosultja közjegyző előtt nyilatkozik arról, hogy a zálogjog érvényesítésével egyidejűleg hozzájárul a használat, vagy haszonélvezeti jog megszüntetéséhez és ingatlan-nyilvántartásból való törléséhez.  </w:t>
      </w:r>
    </w:p>
    <w:p w:rsidR="00C474CD" w:rsidRPr="00FD3051" w:rsidRDefault="00C474CD">
      <w:pPr>
        <w:spacing w:before="0" w:after="0"/>
        <w:rPr>
          <w:rFonts w:cs="Arial"/>
          <w:szCs w:val="20"/>
        </w:rPr>
      </w:pPr>
    </w:p>
    <w:p w:rsidR="00C474CD" w:rsidRPr="00FD3051" w:rsidRDefault="00C474CD">
      <w:pPr>
        <w:spacing w:before="0" w:after="0"/>
        <w:rPr>
          <w:rFonts w:cs="Arial"/>
          <w:szCs w:val="20"/>
        </w:rPr>
      </w:pPr>
      <w:r w:rsidRPr="00FD3051">
        <w:rPr>
          <w:rFonts w:cs="Arial"/>
          <w:szCs w:val="20"/>
        </w:rPr>
        <w:t xml:space="preserve">A Támogató által is elfogadható ingatlan esetén a jelzálogszerződés megkötésére egy előre egyeztetett időpontban a </w:t>
      </w:r>
      <w:r w:rsidR="00FA3465" w:rsidRPr="00FD3051">
        <w:rPr>
          <w:rFonts w:cs="Arial"/>
          <w:szCs w:val="20"/>
        </w:rPr>
        <w:t>Közreműködő Szervezet</w:t>
      </w:r>
      <w:r w:rsidRPr="00FD3051">
        <w:rPr>
          <w:rFonts w:cs="Arial"/>
          <w:szCs w:val="20"/>
        </w:rPr>
        <w:t xml:space="preserve"> által választott közjegyzői irodában, közjegyző jelenlétében kerül sor.</w:t>
      </w:r>
    </w:p>
    <w:p w:rsidR="00C474CD" w:rsidRPr="00FD3051" w:rsidRDefault="00C474CD">
      <w:pPr>
        <w:autoSpaceDE w:val="0"/>
        <w:autoSpaceDN w:val="0"/>
        <w:adjustRightInd w:val="0"/>
        <w:spacing w:before="0" w:after="0"/>
      </w:pPr>
    </w:p>
    <w:p w:rsidR="00C474CD" w:rsidRPr="00FD3051" w:rsidRDefault="00C474CD">
      <w:pPr>
        <w:autoSpaceDE w:val="0"/>
        <w:autoSpaceDN w:val="0"/>
        <w:adjustRightInd w:val="0"/>
        <w:spacing w:before="0" w:after="0"/>
        <w:rPr>
          <w:rFonts w:cs="TimesNewRomanPSMT"/>
          <w:szCs w:val="20"/>
        </w:rPr>
      </w:pPr>
      <w:r w:rsidRPr="00FD3051">
        <w:t xml:space="preserve">A biztosítékokkal kapcsolatban felmerülő valamennyi költség (ideértve a biztosítékra vonatkozó szerződés megkötésének, ingatlan-nyilvántartásba történő bejegyzésének költségeit is) a támogatás kedvezményezettjét terhelik. Az ingatlan jelzálogjog biztosítékként történő felajánlása esetén a jelzálogjoggal megterhelt ingatlanra a kedvezményezettnek megfelelő értékű, és legalább a fenntartási időszak végéig szóló vagyonbiztosítást kell kötnie. </w:t>
      </w:r>
      <w:r w:rsidRPr="00FD3051">
        <w:rPr>
          <w:rFonts w:cs="TimesNewRomanPSMT"/>
          <w:szCs w:val="20"/>
        </w:rPr>
        <w:t xml:space="preserve">Nem kötelesek vagyonbiztosítást kötni a helyi önkormányzatok, helyi kisebbségi önkormányzatok, önkormányzatok társulásai és ezek </w:t>
      </w:r>
      <w:r w:rsidRPr="00FD3051">
        <w:rPr>
          <w:rFonts w:cs="TimesNewRomanPSMT"/>
          <w:szCs w:val="20"/>
        </w:rPr>
        <w:lastRenderedPageBreak/>
        <w:t>költségvetési szervei, amennyiben a fejlesztés tárgya, vagy a fejlesztés eredményeként létrejövő vagyontárgy törzsvagyon, vagy törzsvagyonná válik.</w:t>
      </w:r>
    </w:p>
    <w:p w:rsidR="00C474CD" w:rsidRPr="00FD3051" w:rsidRDefault="00C474CD">
      <w:pPr>
        <w:autoSpaceDE w:val="0"/>
        <w:autoSpaceDN w:val="0"/>
        <w:adjustRightInd w:val="0"/>
        <w:spacing w:before="0" w:after="0"/>
        <w:rPr>
          <w:rFonts w:cs="TimesNewRomanPSMT"/>
          <w:szCs w:val="20"/>
        </w:rPr>
      </w:pPr>
    </w:p>
    <w:p w:rsidR="00C474CD" w:rsidRPr="00FD3051" w:rsidRDefault="00C474CD"/>
    <w:p w:rsidR="00C474CD" w:rsidRPr="00FD3051" w:rsidRDefault="00C474CD">
      <w:r w:rsidRPr="00FD3051">
        <w:t xml:space="preserve">A </w:t>
      </w:r>
      <w:r w:rsidR="00A425E4" w:rsidRPr="00FD3051">
        <w:t>Támogatói Okirat</w:t>
      </w:r>
      <w:r w:rsidRPr="00FD3051">
        <w:t xml:space="preserve"> hatálya alatt a kedvezményezett kérésére a felajánlott biztosíték cseréjéhez hozzájárulás adható, amennyiben </w:t>
      </w:r>
    </w:p>
    <w:p w:rsidR="00C474CD" w:rsidRPr="00FD3051" w:rsidRDefault="00C474CD">
      <w:pPr>
        <w:pStyle w:val="Felsorols2"/>
        <w:numPr>
          <w:ilvl w:val="0"/>
          <w:numId w:val="0"/>
        </w:numPr>
        <w:tabs>
          <w:tab w:val="num" w:pos="833"/>
          <w:tab w:val="num" w:pos="1440"/>
        </w:tabs>
        <w:ind w:left="833" w:hanging="362"/>
      </w:pPr>
      <w:r w:rsidRPr="00FD3051">
        <w:t>- az új biztosíték végrehajthatósága és az általa fedezett érték megfelel a biztosítékokra vonatkozó jelen pályázati útmutatóban foglalt illetve a jogszabályi feltételeknek,</w:t>
      </w:r>
    </w:p>
    <w:p w:rsidR="00C474CD" w:rsidRPr="00FD3051" w:rsidRDefault="00C474CD">
      <w:pPr>
        <w:pStyle w:val="Felsorols2"/>
        <w:numPr>
          <w:ilvl w:val="0"/>
          <w:numId w:val="0"/>
        </w:numPr>
        <w:tabs>
          <w:tab w:val="num" w:pos="833"/>
          <w:tab w:val="num" w:pos="1440"/>
        </w:tabs>
        <w:ind w:left="833" w:hanging="362"/>
      </w:pPr>
      <w:r w:rsidRPr="00FD3051">
        <w:t>- az előlegre vonatkozó biztosíték cserélésére az előleggel történt elszámolás megtörténte után van lehetőség.</w:t>
      </w:r>
    </w:p>
    <w:p w:rsidR="00C474CD" w:rsidRPr="00FD3051" w:rsidRDefault="00C474CD">
      <w:pPr>
        <w:pStyle w:val="NormlWeb"/>
        <w:spacing w:before="0" w:after="0"/>
        <w:ind w:left="150" w:right="150" w:firstLine="30"/>
        <w:rPr>
          <w:rFonts w:ascii="Verdana" w:hAnsi="Verdana" w:cs="Times New Roman"/>
        </w:rPr>
      </w:pPr>
      <w:r w:rsidRPr="00FD3051">
        <w:rPr>
          <w:rFonts w:ascii="Verdana" w:hAnsi="Verdana" w:cs="Times New Roman"/>
        </w:rPr>
        <w:t xml:space="preserve">A támogatási összeg – ideértve az előleget is – első folyósítása csak akkor engedélyezhető, ha </w:t>
      </w:r>
      <w:r w:rsidRPr="00FD3051">
        <w:rPr>
          <w:rFonts w:ascii="Verdana" w:hAnsi="Verdana" w:cs="Times New Roman"/>
          <w:szCs w:val="20"/>
        </w:rPr>
        <w:t>a kifizetési igénylésben igényelt, továbbá a már kifizetett támogatás együttes összegét elérő ért</w:t>
      </w:r>
      <w:r w:rsidRPr="00FD3051">
        <w:rPr>
          <w:rFonts w:ascii="Verdana" w:hAnsi="Verdana" w:cs="Times New Roman"/>
        </w:rPr>
        <w:t xml:space="preserve">ékű biztosíték jelen pályázati útmutatónak és a </w:t>
      </w:r>
      <w:r w:rsidR="00A425E4" w:rsidRPr="00FD3051">
        <w:rPr>
          <w:rFonts w:ascii="Verdana" w:hAnsi="Verdana" w:cs="Times New Roman"/>
        </w:rPr>
        <w:t>Támogatói Okirat</w:t>
      </w:r>
      <w:r w:rsidRPr="00FD3051">
        <w:rPr>
          <w:rFonts w:ascii="Verdana" w:hAnsi="Verdana" w:cs="Times New Roman"/>
        </w:rPr>
        <w:t>ban foglaltaknak megfelelően rendelkezésre áll, és igazolásra került.</w:t>
      </w:r>
    </w:p>
    <w:p w:rsidR="00C474CD" w:rsidRPr="00FD3051" w:rsidRDefault="00C474CD">
      <w:pPr>
        <w:pStyle w:val="NormlWeb"/>
        <w:spacing w:before="0" w:after="0"/>
        <w:ind w:left="150" w:right="150" w:firstLine="30"/>
        <w:rPr>
          <w:rFonts w:ascii="Verdana" w:hAnsi="Verdana" w:cs="Times New Roman"/>
        </w:rPr>
      </w:pPr>
    </w:p>
    <w:p w:rsidR="00C474CD" w:rsidRPr="00FD3051" w:rsidRDefault="00C474CD" w:rsidP="002B4721">
      <w:pPr>
        <w:ind w:left="360"/>
        <w:rPr>
          <w:u w:val="single"/>
        </w:rPr>
      </w:pPr>
      <w:r w:rsidRPr="00FD3051">
        <w:rPr>
          <w:u w:val="single"/>
        </w:rPr>
        <w:t>A projekt megvalósításának időtartamára a biztosíték értékének a kifizetési igénylésben igényelt</w:t>
      </w:r>
      <w:r w:rsidR="002B4721" w:rsidRPr="00FD3051">
        <w:rPr>
          <w:u w:val="single"/>
        </w:rPr>
        <w:t xml:space="preserve"> összegre</w:t>
      </w:r>
      <w:r w:rsidRPr="00FD3051">
        <w:rPr>
          <w:u w:val="single"/>
        </w:rPr>
        <w:t>, továbbá a már kifizetett támogatás együttes összegére kell fedezetet nyújtania.</w:t>
      </w:r>
    </w:p>
    <w:p w:rsidR="00C474CD" w:rsidRPr="00FD3051" w:rsidRDefault="00C474CD">
      <w:pPr>
        <w:ind w:left="360"/>
        <w:rPr>
          <w:u w:val="single"/>
        </w:rPr>
      </w:pPr>
    </w:p>
    <w:p w:rsidR="00C474CD" w:rsidRPr="00FD3051" w:rsidRDefault="00C474CD">
      <w:pPr>
        <w:pStyle w:val="Cmsor4"/>
        <w:numPr>
          <w:ilvl w:val="2"/>
          <w:numId w:val="1"/>
        </w:numPr>
        <w:rPr>
          <w:i w:val="0"/>
          <w:szCs w:val="22"/>
        </w:rPr>
      </w:pPr>
      <w:r w:rsidRPr="00FD3051">
        <w:rPr>
          <w:i w:val="0"/>
          <w:szCs w:val="22"/>
        </w:rPr>
        <w:t>A jogszabálysértő, nem rendeltetésszerű vagy szerződésellenes módon felhasznált támogatások behajtásának eljárási rendje</w:t>
      </w:r>
    </w:p>
    <w:p w:rsidR="00C474CD" w:rsidRPr="00FD3051" w:rsidRDefault="00C474CD">
      <w:pPr>
        <w:rPr>
          <w:b/>
        </w:rPr>
      </w:pPr>
    </w:p>
    <w:p w:rsidR="00C474CD" w:rsidRPr="00FD3051" w:rsidRDefault="00C474CD">
      <w:pPr>
        <w:rPr>
          <w:b/>
        </w:rPr>
      </w:pPr>
      <w:r w:rsidRPr="00FD3051">
        <w:rPr>
          <w:b/>
        </w:rPr>
        <w:t>281/2006. (XII. 23.) Korm. rendelet</w:t>
      </w:r>
      <w:r w:rsidR="00FD5FF7" w:rsidRPr="00FD3051">
        <w:rPr>
          <w:rStyle w:val="Lbjegyzet-hivatkozs"/>
          <w:b/>
        </w:rPr>
        <w:footnoteReference w:id="10"/>
      </w:r>
    </w:p>
    <w:p w:rsidR="00C474CD" w:rsidRPr="00FD3051" w:rsidRDefault="00C474CD">
      <w:pPr>
        <w:autoSpaceDE w:val="0"/>
        <w:autoSpaceDN w:val="0"/>
        <w:adjustRightInd w:val="0"/>
        <w:spacing w:before="0" w:after="0"/>
        <w:ind w:firstLine="204"/>
        <w:rPr>
          <w:szCs w:val="20"/>
        </w:rPr>
      </w:pPr>
      <w:r w:rsidRPr="00FD3051">
        <w:rPr>
          <w:b/>
          <w:bCs/>
          <w:szCs w:val="20"/>
        </w:rPr>
        <w:t xml:space="preserve">62. § </w:t>
      </w:r>
      <w:r w:rsidRPr="00FD3051">
        <w:rPr>
          <w:szCs w:val="20"/>
        </w:rPr>
        <w:t xml:space="preserve">(1) Ha a támogatás részben vagy egészben történő visszafizetéséről kell intézkedni, a kedvezményezettet külön jogszabályokban meghatározottak szerint terhelő visszafizetési kötelezettségére vonatkozó követelés érvényesítése érdekében a </w:t>
      </w:r>
      <w:r w:rsidR="00FA3465" w:rsidRPr="00FD3051">
        <w:rPr>
          <w:szCs w:val="20"/>
        </w:rPr>
        <w:t>Közreműködő Szervezet</w:t>
      </w:r>
      <w:r w:rsidRPr="00FD3051">
        <w:rPr>
          <w:szCs w:val="20"/>
        </w:rPr>
        <w:t xml:space="preserve"> vagy a Nemzeti Fejlesztési Ügynökség (e fejezetben együttesen: lebonyolító szervezet) jár el.</w:t>
      </w:r>
    </w:p>
    <w:p w:rsidR="00C474CD" w:rsidRPr="00FD3051" w:rsidRDefault="00C474CD">
      <w:pPr>
        <w:autoSpaceDE w:val="0"/>
        <w:autoSpaceDN w:val="0"/>
        <w:adjustRightInd w:val="0"/>
        <w:spacing w:before="0" w:after="0"/>
        <w:ind w:firstLine="204"/>
        <w:rPr>
          <w:szCs w:val="20"/>
        </w:rPr>
      </w:pPr>
      <w:r w:rsidRPr="00FD3051">
        <w:rPr>
          <w:szCs w:val="20"/>
        </w:rPr>
        <w:t>(2) A lebonyolító szervezet a szerződéstől akkor is elállhat, ha a kedvezményezett ellen a Cégközlönyben közzétett módon csőd-, felszámolási, végelszámolási vagy az ismeretlen székhelyű cég megszüntetésére irányuló eljárás indult, vagy végrehajtási, adósságrendezési eljárás van folyamatban.</w:t>
      </w:r>
    </w:p>
    <w:p w:rsidR="00C474CD" w:rsidRPr="00FD3051" w:rsidRDefault="00C474CD">
      <w:pPr>
        <w:autoSpaceDE w:val="0"/>
        <w:autoSpaceDN w:val="0"/>
        <w:adjustRightInd w:val="0"/>
        <w:spacing w:before="0" w:after="0"/>
        <w:ind w:firstLine="204"/>
        <w:rPr>
          <w:szCs w:val="20"/>
        </w:rPr>
      </w:pPr>
      <w:r w:rsidRPr="00FD3051">
        <w:rPr>
          <w:szCs w:val="20"/>
        </w:rPr>
        <w:t xml:space="preserve">(3) Amennyiben a kedvezményezett visszafizetési kötelezettségének a </w:t>
      </w:r>
      <w:r w:rsidR="00F03401" w:rsidRPr="00FD3051">
        <w:rPr>
          <w:szCs w:val="20"/>
        </w:rPr>
        <w:t>Támogatási Szerződésben</w:t>
      </w:r>
      <w:r w:rsidRPr="00FD3051">
        <w:rPr>
          <w:szCs w:val="20"/>
        </w:rPr>
        <w:t xml:space="preserve"> foglalt feltételei bekövetkeznek, a lebonyolító szervezet a követelés összegét az adott projektre vonatkozóan a kedvezményezett részére megítélt, de még ki nem fizetett támogatási összegbe beszámítja. Amennyiben ez nem lehetséges, úgy a lebonyolító szervezet a visszafizetés okának megjelölésével felhívja a kedvezményezettet visszafizetési kötelezettségének teljesítésére.</w:t>
      </w:r>
    </w:p>
    <w:p w:rsidR="00C474CD" w:rsidRPr="00FD3051" w:rsidRDefault="00C474CD">
      <w:pPr>
        <w:autoSpaceDE w:val="0"/>
        <w:autoSpaceDN w:val="0"/>
        <w:adjustRightInd w:val="0"/>
        <w:spacing w:before="0" w:after="0"/>
        <w:ind w:firstLine="204"/>
        <w:rPr>
          <w:szCs w:val="20"/>
        </w:rPr>
      </w:pPr>
      <w:r w:rsidRPr="00FD3051">
        <w:rPr>
          <w:szCs w:val="20"/>
        </w:rPr>
        <w:t xml:space="preserve">(4) Amennyiben a kedvezményezett visszafizetési kötelezettségének a </w:t>
      </w:r>
      <w:r w:rsidR="00F03401" w:rsidRPr="00FD3051">
        <w:rPr>
          <w:szCs w:val="20"/>
        </w:rPr>
        <w:t>Támogatási Szerződésben</w:t>
      </w:r>
      <w:r w:rsidRPr="00FD3051">
        <w:rPr>
          <w:szCs w:val="20"/>
        </w:rPr>
        <w:t xml:space="preserve"> megadott határidőben nem, vagy csak részben tesz eleget, úgy - jogszabály eltérő rendelkezése hiányában - a lebonyolító szervezetet megilleti az azonnali beszedési megbízás érvényesítésének a joga a kedvezményezett valamennyi Magyarországon vezetett bankszámlája tekintetében.</w:t>
      </w:r>
    </w:p>
    <w:p w:rsidR="00C474CD" w:rsidRPr="00FD3051" w:rsidRDefault="00C474CD">
      <w:pPr>
        <w:autoSpaceDE w:val="0"/>
        <w:autoSpaceDN w:val="0"/>
        <w:adjustRightInd w:val="0"/>
        <w:spacing w:before="0" w:after="0"/>
        <w:ind w:firstLine="198"/>
        <w:rPr>
          <w:szCs w:val="20"/>
        </w:rPr>
      </w:pPr>
      <w:r w:rsidRPr="00FD3051">
        <w:rPr>
          <w:szCs w:val="20"/>
        </w:rPr>
        <w:t xml:space="preserve">(5) Amennyiben a benyújtott azonnali beszedési megbízás eredménytelen, úgy a </w:t>
      </w:r>
      <w:r w:rsidR="00F03401" w:rsidRPr="00FD3051">
        <w:rPr>
          <w:szCs w:val="20"/>
        </w:rPr>
        <w:t>Támogatási Szerződésben</w:t>
      </w:r>
      <w:r w:rsidRPr="00FD3051">
        <w:rPr>
          <w:szCs w:val="20"/>
        </w:rPr>
        <w:t xml:space="preserve"> meghatározott biztosítékok közül elsődlegesen azt kell érvényesíteni, amellyel a visszakövetelt összeg leggyorsabban beszedhető. A követelés egyéb biztosítékok érvényesítésével történő beszedését csak ezen eljárás eredménytelensége esetén lehet megkísérelni.</w:t>
      </w:r>
    </w:p>
    <w:p w:rsidR="00C474CD" w:rsidRPr="00FD3051" w:rsidRDefault="00C474CD">
      <w:pPr>
        <w:autoSpaceDE w:val="0"/>
        <w:autoSpaceDN w:val="0"/>
        <w:adjustRightInd w:val="0"/>
        <w:spacing w:before="0" w:after="0"/>
        <w:ind w:firstLine="204"/>
        <w:rPr>
          <w:szCs w:val="20"/>
        </w:rPr>
      </w:pPr>
      <w:r w:rsidRPr="00FD3051">
        <w:rPr>
          <w:szCs w:val="20"/>
        </w:rPr>
        <w:lastRenderedPageBreak/>
        <w:t>(6) Amennyiben a biztosítékokból a követelés kielégítése nem eredményes, az illetékes adóhatóságot a visszakövetelt összeg adók módjára történő behajtásának megindítása érdekében a lebonyolító szervezet keresi meg, és ezzel egyidejűleg a megkeresés tényéről a kedvezményezettet is értesíti. Amennyiben az adóvégrehajtás során bírósági végrehajtó jár el, az adóhatóság erről értesíti a behajtást kezdeményező szervezetet.</w:t>
      </w:r>
    </w:p>
    <w:p w:rsidR="00C474CD" w:rsidRPr="00FD3051" w:rsidRDefault="00C474CD">
      <w:pPr>
        <w:autoSpaceDE w:val="0"/>
        <w:autoSpaceDN w:val="0"/>
        <w:adjustRightInd w:val="0"/>
        <w:spacing w:before="0" w:after="0"/>
        <w:ind w:firstLine="204"/>
        <w:rPr>
          <w:szCs w:val="20"/>
        </w:rPr>
      </w:pPr>
      <w:r w:rsidRPr="00FD3051">
        <w:rPr>
          <w:b/>
          <w:bCs/>
          <w:szCs w:val="20"/>
        </w:rPr>
        <w:t xml:space="preserve">63. § </w:t>
      </w:r>
      <w:r w:rsidRPr="00FD3051">
        <w:rPr>
          <w:szCs w:val="20"/>
        </w:rPr>
        <w:t>(1) A lebonyolító szervezetet</w:t>
      </w:r>
      <w:r w:rsidR="00841897" w:rsidRPr="00FD3051">
        <w:rPr>
          <w:szCs w:val="20"/>
        </w:rPr>
        <w:t>,</w:t>
      </w:r>
      <w:r w:rsidRPr="00FD3051">
        <w:rPr>
          <w:szCs w:val="20"/>
        </w:rPr>
        <w:t xml:space="preserve"> mint megkeresőt terheli az adózás rendjéről szóló 2003. évi XCII. törvény (a továbbiakban: Art.) 161. §-ának (2) bekezdése szerinti végrehajtási költségminimum előlegezése.</w:t>
      </w:r>
    </w:p>
    <w:p w:rsidR="00C474CD" w:rsidRPr="00FD3051" w:rsidRDefault="00C474CD">
      <w:pPr>
        <w:autoSpaceDE w:val="0"/>
        <w:autoSpaceDN w:val="0"/>
        <w:adjustRightInd w:val="0"/>
        <w:spacing w:before="0" w:after="0"/>
        <w:ind w:firstLine="204"/>
        <w:rPr>
          <w:szCs w:val="20"/>
        </w:rPr>
      </w:pPr>
      <w:r w:rsidRPr="00FD3051">
        <w:rPr>
          <w:szCs w:val="20"/>
        </w:rPr>
        <w:t>(2) Ha a lebonyolító szervezet megkeresése alapján az adóhatóság a kedvezményezettet azonosítani nem tudja, vagy az adóhatóság számára a behajtás jogcíme nem egyértelmű, az adóhatóság a lebonyolító szervezetet - 15 naptári napon belül - további adatszolgáltatásra hívja fel.</w:t>
      </w:r>
    </w:p>
    <w:p w:rsidR="00C474CD" w:rsidRPr="00FD3051" w:rsidRDefault="00C474CD">
      <w:pPr>
        <w:autoSpaceDE w:val="0"/>
        <w:autoSpaceDN w:val="0"/>
        <w:adjustRightInd w:val="0"/>
        <w:spacing w:before="0" w:after="0"/>
        <w:ind w:firstLine="204"/>
        <w:rPr>
          <w:szCs w:val="20"/>
        </w:rPr>
      </w:pPr>
      <w:r w:rsidRPr="00FD3051">
        <w:rPr>
          <w:szCs w:val="20"/>
        </w:rPr>
        <w:t>(3) Az adóhatóság a lebonyolító szervezet megkeresése alapján az Art. 161. §-ában foglalt szabályok alkalmazásával jár el.</w:t>
      </w:r>
    </w:p>
    <w:p w:rsidR="00C474CD" w:rsidRPr="00FD3051" w:rsidRDefault="00C474CD">
      <w:pPr>
        <w:autoSpaceDE w:val="0"/>
        <w:autoSpaceDN w:val="0"/>
        <w:adjustRightInd w:val="0"/>
        <w:spacing w:before="0" w:after="0"/>
        <w:ind w:firstLine="204"/>
        <w:rPr>
          <w:szCs w:val="20"/>
        </w:rPr>
      </w:pPr>
      <w:r w:rsidRPr="00FD3051">
        <w:rPr>
          <w:szCs w:val="20"/>
        </w:rPr>
        <w:t xml:space="preserve">(4) Amennyiben az adók módjára történő behajtás eredménytelen, erről az adóhatóság értesíti a lebonyolító szervezetet. A lebonyolító szervezet az adók módjára történő eredménytelen behajtásról való adóhatósági értesítés kézhezvételét követően minden további intézkedést köteles megtenni az esetleges további biztosítékok érvényesítése érdekében. Amennyiben a fennmaradó biztosítékok érvényesítése sem vezet eredményre, a kedvezményezettel szemben a </w:t>
      </w:r>
      <w:r w:rsidR="00FA3465" w:rsidRPr="00FD3051">
        <w:rPr>
          <w:szCs w:val="20"/>
        </w:rPr>
        <w:t>Közreműködő Szervezet</w:t>
      </w:r>
      <w:r w:rsidRPr="00FD3051">
        <w:rPr>
          <w:szCs w:val="20"/>
        </w:rPr>
        <w:t xml:space="preserve"> felszámolási eljárás, illetve adósságrendezési eljárás elrendelését kezdeményezi.</w:t>
      </w:r>
    </w:p>
    <w:p w:rsidR="00C474CD" w:rsidRPr="00FD3051" w:rsidRDefault="00C474CD">
      <w:r w:rsidRPr="00FD3051">
        <w:rPr>
          <w:szCs w:val="20"/>
        </w:rPr>
        <w:t>(5) A lebonyolító szervezet a már elindult csőd-, felszámolási, végelszámolási, az ismeretlen székhelyű cég megszüntetésére irányuló, vagy végrehajtási eljárásokba köteles bekapcsolódni.</w:t>
      </w:r>
    </w:p>
    <w:p w:rsidR="00C474CD" w:rsidRPr="00FD3051" w:rsidRDefault="00C474CD"/>
    <w:p w:rsidR="00C474CD" w:rsidRPr="00FD3051" w:rsidRDefault="00C474CD"/>
    <w:p w:rsidR="00C474CD" w:rsidRPr="00FD3051" w:rsidRDefault="00C474CD">
      <w:pPr>
        <w:pStyle w:val="Cmsor2"/>
        <w:ind w:left="567"/>
        <w:rPr>
          <w:color w:val="333399"/>
        </w:rPr>
      </w:pPr>
      <w:bookmarkStart w:id="91" w:name="_Toc152127872"/>
      <w:bookmarkStart w:id="92" w:name="_Toc161159395"/>
      <w:bookmarkStart w:id="93" w:name="_Toc224396469"/>
      <w:bookmarkStart w:id="94" w:name="_Toc261361572"/>
      <w:r w:rsidRPr="00FD3051">
        <w:rPr>
          <w:color w:val="333399"/>
        </w:rPr>
        <w:t>Egyéb feltételek</w:t>
      </w:r>
      <w:bookmarkEnd w:id="91"/>
      <w:bookmarkEnd w:id="92"/>
      <w:bookmarkEnd w:id="93"/>
      <w:bookmarkEnd w:id="94"/>
      <w:r w:rsidRPr="00FD3051">
        <w:rPr>
          <w:color w:val="333399"/>
        </w:rPr>
        <w:t xml:space="preserve"> </w:t>
      </w:r>
    </w:p>
    <w:p w:rsidR="00C474CD" w:rsidRPr="00FD3051" w:rsidRDefault="00C474CD">
      <w:r w:rsidRPr="00FD3051">
        <w:t>A pályázat nem eredményezhet közvetlen nyereséget a kedvezményezett számára, ezért a rendelkezésre bocsátott támogatási összeg után keletkező kamatbevételét, valamint a projekt végrehajtása során keletkezett egyéb közvetlen bevételeit kizárólagosan a projekt céljaival összhangban, a szerződés megszűntét megelőzően, a projekt megvalósításával szoros összefüggésben felmerülő kiadásai kiegyenlítésére fordíthatja, és ezekről köteles elszámolni.</w:t>
      </w:r>
    </w:p>
    <w:p w:rsidR="00C474CD" w:rsidRPr="00FD3051" w:rsidRDefault="00C474CD"/>
    <w:p w:rsidR="00C474CD" w:rsidRPr="00FD3051" w:rsidRDefault="00C474CD">
      <w:r w:rsidRPr="00FD3051">
        <w:t xml:space="preserve">Amennyiben a pályázó a beruházással érintett ingatlan(ok) bérlője, illetve üzemeltetője, abban az esetben közte és a beruházással érintett ingatlan tulajdonosa között létrejött  bérleti, illetve üzemeltetésre irányuló szerződés csatolni szükséges. A szerződésnek meghatározott időtartamra, de legalább a projekt fenntartási időszak végéig terjedő időtartamra kell szólnia. </w:t>
      </w:r>
    </w:p>
    <w:p w:rsidR="00C474CD" w:rsidRPr="00FD3051" w:rsidRDefault="00C474CD">
      <w:r w:rsidRPr="00FD3051">
        <w:t xml:space="preserve">A Szerződés nem tartalmazhat olyan rendelkezést, melynek alapján a felek bármelyike azt rendes felmondással megszüntetheti, vagy attól egyoldalúan elállhat. A szerződésszegéshez kapcsolódó rendkívüli felmondási jog gyakorlása kizárólag a Támogató írásbeli beleegyezésével gyakorolható. A Szerződésben foglalt jogok és kötelezettségek harmadik személy részére történő átruházása kizárólag a Támogató előzetes írásbeli beleegyezésével gyakorolható. </w:t>
      </w:r>
    </w:p>
    <w:p w:rsidR="00C474CD" w:rsidRPr="00FD3051" w:rsidRDefault="00C474CD">
      <w:pPr>
        <w:pStyle w:val="Cmsor2"/>
        <w:ind w:left="567"/>
        <w:rPr>
          <w:color w:val="333399"/>
        </w:rPr>
      </w:pPr>
      <w:bookmarkStart w:id="95" w:name="_Toc261361573"/>
      <w:r w:rsidRPr="00FD3051">
        <w:rPr>
          <w:color w:val="333399"/>
        </w:rPr>
        <w:t>Közbeszerzési feltételek</w:t>
      </w:r>
      <w:bookmarkEnd w:id="95"/>
      <w:r w:rsidRPr="00FD3051">
        <w:rPr>
          <w:color w:val="333399"/>
        </w:rPr>
        <w:t xml:space="preserve"> </w:t>
      </w:r>
    </w:p>
    <w:p w:rsidR="00C474CD" w:rsidRPr="00FD3051" w:rsidRDefault="00C474CD">
      <w:pPr>
        <w:pStyle w:val="Felsorols22"/>
        <w:numPr>
          <w:ilvl w:val="0"/>
          <w:numId w:val="0"/>
        </w:numPr>
      </w:pPr>
      <w:r w:rsidRPr="00FD3051">
        <w:t>Amennyiben a</w:t>
      </w:r>
      <w:r w:rsidR="00A23858" w:rsidRPr="00FD3051">
        <w:t xml:space="preserve"> tervezett beszerzés </w:t>
      </w:r>
      <w:r w:rsidRPr="00FD3051">
        <w:t xml:space="preserve">meghaladja a közbeszerzési értékhatárt és közbeszerzési kötelezettsége áll fenn </w:t>
      </w:r>
      <w:r w:rsidR="00F5501D" w:rsidRPr="00FD3051">
        <w:t xml:space="preserve">a pályázónak </w:t>
      </w:r>
      <w:r w:rsidRPr="00FD3051">
        <w:t>akkor a</w:t>
      </w:r>
      <w:r w:rsidR="001F1CFB" w:rsidRPr="00FD3051">
        <w:t xml:space="preserve"> Pályázati Útmutató</w:t>
      </w:r>
      <w:r w:rsidR="00F5501D" w:rsidRPr="00FD3051">
        <w:t xml:space="preserve"> F8 pont</w:t>
      </w:r>
      <w:r w:rsidR="001F1CFB" w:rsidRPr="00FD3051">
        <w:t xml:space="preserve"> V. számú mellékletnek megfelelően </w:t>
      </w:r>
      <w:r w:rsidR="00F5501D" w:rsidRPr="00FD3051">
        <w:t>feltételes közbeszerzési mintaszerződés szerint</w:t>
      </w:r>
      <w:r w:rsidRPr="00FD3051">
        <w:t xml:space="preserve"> kell</w:t>
      </w:r>
      <w:r w:rsidR="00F03401" w:rsidRPr="00FD3051">
        <w:t xml:space="preserve"> a</w:t>
      </w:r>
      <w:r w:rsidRPr="00FD3051">
        <w:t xml:space="preserve"> közbeszerzést</w:t>
      </w:r>
      <w:r w:rsidR="00F03401" w:rsidRPr="00FD3051">
        <w:t xml:space="preserve"> kiírnia</w:t>
      </w:r>
      <w:r w:rsidRPr="00FD3051">
        <w:t xml:space="preserve">, amennyiben nem közbeszerzés kötelezett, akkor a </w:t>
      </w:r>
      <w:r w:rsidR="00F5501D" w:rsidRPr="00FD3051">
        <w:t xml:space="preserve">pályázónak </w:t>
      </w:r>
      <w:r w:rsidR="001F1CFB" w:rsidRPr="00FD3051">
        <w:t xml:space="preserve">szintén </w:t>
      </w:r>
      <w:r w:rsidR="001F1CFB" w:rsidRPr="00FD3051">
        <w:lastRenderedPageBreak/>
        <w:t xml:space="preserve">az V. számú mellékletben szereplő mintaszerződésnek megfelelően </w:t>
      </w:r>
      <w:r w:rsidRPr="00FD3051">
        <w:t>kell szerződést kötnie a vállalkozóval.</w:t>
      </w:r>
    </w:p>
    <w:p w:rsidR="00C474CD" w:rsidRPr="00FD3051" w:rsidRDefault="00C474CD"/>
    <w:p w:rsidR="00C474CD" w:rsidRPr="00FD3051" w:rsidRDefault="00C474CD">
      <w:r w:rsidRPr="00FD3051">
        <w:t xml:space="preserve">A pályázat beadásakor kötelezően csatolandó a </w:t>
      </w:r>
      <w:r w:rsidR="00DA02AD" w:rsidRPr="00FD3051">
        <w:t xml:space="preserve">IV. melléklet szerinti </w:t>
      </w:r>
      <w:r w:rsidRPr="00FD3051">
        <w:t xml:space="preserve">mintaszerződésnek megfelelő árajánlat, illetve a feltételes közbeszerzés nyertes ajánlata. A feltételes közbeszerzési eljárás szerint kötött feltételes szerződés nem jelenti a támogatás megkezdettségét. </w:t>
      </w:r>
    </w:p>
    <w:p w:rsidR="00C474CD" w:rsidRPr="00FD3051" w:rsidRDefault="00C474CD">
      <w:pPr>
        <w:pStyle w:val="Szmozottlista2"/>
        <w:numPr>
          <w:ilvl w:val="0"/>
          <w:numId w:val="0"/>
        </w:numPr>
        <w:suppressAutoHyphens w:val="0"/>
        <w:spacing w:before="0" w:after="0"/>
        <w:rPr>
          <w:color w:val="333399"/>
        </w:rPr>
      </w:pPr>
      <w:r w:rsidRPr="00FD3051">
        <w:t xml:space="preserve">A </w:t>
      </w:r>
      <w:r w:rsidR="00A425E4" w:rsidRPr="00FD3051">
        <w:t>Támogatói Okirat</w:t>
      </w:r>
      <w:r w:rsidRPr="00FD3051">
        <w:t xml:space="preserve"> megkötéséhez szükséges vállalkozói szerződést a </w:t>
      </w:r>
      <w:r w:rsidR="00FA3465" w:rsidRPr="00FD3051">
        <w:t>Közreműködő Szervezet</w:t>
      </w:r>
      <w:r w:rsidRPr="00FD3051">
        <w:t xml:space="preserve"> részére meg kell küldeni, mivel jogosultsági feltétel, hogy a vállalkozói szerződésben foglalt műszaki feltételek összhangban legyenek a jelen pályázati útmutató V. számú mellékletében az „</w:t>
      </w:r>
      <w:r w:rsidRPr="00FD3051">
        <w:rPr>
          <w:szCs w:val="20"/>
        </w:rPr>
        <w:t>eszközbeszerzésre irányuló mintaszerződésben” megadott műszaki feltételekkel.</w:t>
      </w:r>
    </w:p>
    <w:p w:rsidR="00C474CD" w:rsidRPr="00FD3051" w:rsidRDefault="00C474CD">
      <w:pPr>
        <w:pStyle w:val="Cmsor2"/>
        <w:ind w:left="567"/>
        <w:rPr>
          <w:color w:val="333399"/>
        </w:rPr>
      </w:pPr>
      <w:bookmarkStart w:id="96" w:name="_Toc261361574"/>
      <w:r w:rsidRPr="00FD3051">
        <w:rPr>
          <w:color w:val="333399"/>
        </w:rPr>
        <w:t>Tájékoztatás és nyilvánosság biztosításával kapcsolatos feltételek</w:t>
      </w:r>
      <w:bookmarkEnd w:id="96"/>
      <w:r w:rsidRPr="00FD3051">
        <w:rPr>
          <w:color w:val="333399"/>
        </w:rPr>
        <w:t xml:space="preserve"> </w:t>
      </w:r>
    </w:p>
    <w:p w:rsidR="00C474CD" w:rsidRPr="00FD3051" w:rsidRDefault="00C474CD">
      <w:r w:rsidRPr="00FD3051">
        <w:t>A projektgazda a támogatási döntés időpontjától számítva, a projekt megvalósítása során köteles a hatályos jogszabályokban meghatározott tájékoztatási és nyilvánossági kötelezettségeknek eleget tenni, a projektről és a támogatásról az ott meghatározott módon és tartalommal információt nyújtani. A tájékoztatásra és nyilvánosságra vonatkozó követelményeket a Nemzeti Fejlesztési Ügynökség (</w:t>
      </w:r>
      <w:hyperlink r:id="rId10" w:anchor="_blank" w:history="1">
        <w:r w:rsidR="00B24336">
          <w:rPr>
            <w:rStyle w:val="Hiperhivatkozs"/>
          </w:rPr>
          <w:t>ujszechenyiterv.gov.hu</w:t>
        </w:r>
      </w:hyperlink>
      <w:r w:rsidRPr="00FD3051">
        <w:t>) honlapjáról letölthető „Kedvezményezettek tájékoztatási kötelezettségei” című dokumentum, valamint az „Arculati Kézikönyv” tartalmazza.</w:t>
      </w:r>
    </w:p>
    <w:p w:rsidR="00C474CD" w:rsidRPr="00FD3051" w:rsidRDefault="00C474CD">
      <w:pPr>
        <w:numPr>
          <w:ilvl w:val="0"/>
          <w:numId w:val="31"/>
        </w:numPr>
        <w:suppressAutoHyphens/>
        <w:rPr>
          <w:rFonts w:cs="Verdana"/>
        </w:rPr>
      </w:pPr>
      <w:r w:rsidRPr="00FD3051">
        <w:rPr>
          <w:rFonts w:cs="Verdana"/>
        </w:rPr>
        <w:t xml:space="preserve">Jelen pályázati konstrukció esetében a </w:t>
      </w:r>
      <w:r w:rsidR="00F5501D" w:rsidRPr="00FD3051">
        <w:rPr>
          <w:rFonts w:cs="Verdana"/>
        </w:rPr>
        <w:t xml:space="preserve">pályázó a </w:t>
      </w:r>
      <w:r w:rsidRPr="00FD3051">
        <w:rPr>
          <w:rFonts w:cs="Verdana"/>
        </w:rPr>
        <w:t xml:space="preserve">projekt megvalósítása során az </w:t>
      </w:r>
      <w:r w:rsidRPr="00FD3051">
        <w:rPr>
          <w:rFonts w:cs="Verdana"/>
          <w:b/>
        </w:rPr>
        <w:t>V. számú kommunikációs tervet</w:t>
      </w:r>
      <w:r w:rsidRPr="00FD3051">
        <w:rPr>
          <w:rFonts w:cs="Verdana"/>
        </w:rPr>
        <w:t xml:space="preserve"> köteles megvalósítani, valamint a </w:t>
      </w:r>
      <w:r w:rsidRPr="00FD3051">
        <w:rPr>
          <w:rFonts w:cs="Verdana"/>
          <w:b/>
        </w:rPr>
        <w:t xml:space="preserve">„C” típusú tájékoztatási táblát </w:t>
      </w:r>
      <w:r w:rsidRPr="00FD3051">
        <w:rPr>
          <w:rFonts w:cs="Verdana"/>
        </w:rPr>
        <w:t xml:space="preserve">és a megvalósítást követően </w:t>
      </w:r>
      <w:r w:rsidRPr="00FD3051">
        <w:rPr>
          <w:rFonts w:cs="Verdana"/>
          <w:b/>
        </w:rPr>
        <w:t>emlékeztető táblát („D” típus)</w:t>
      </w:r>
      <w:r w:rsidRPr="00FD3051">
        <w:rPr>
          <w:rFonts w:cs="Verdana"/>
        </w:rPr>
        <w:t>, köteles elhelyezni és fenntartani a projekt megvalósításának helyszínén//helyszínein.</w:t>
      </w:r>
    </w:p>
    <w:p w:rsidR="00C474CD" w:rsidRPr="00FD3051" w:rsidRDefault="00C474CD">
      <w:pPr>
        <w:rPr>
          <w:rFonts w:cs="Verdana"/>
        </w:rPr>
      </w:pPr>
    </w:p>
    <w:p w:rsidR="00C474CD" w:rsidRPr="00FD3051" w:rsidRDefault="00C474CD">
      <w:pPr>
        <w:pStyle w:val="Szvegtrzs"/>
        <w:rPr>
          <w:rFonts w:cs="Verdana"/>
          <w:bCs w:val="0"/>
          <w:szCs w:val="24"/>
        </w:rPr>
      </w:pPr>
    </w:p>
    <w:p w:rsidR="00C474CD" w:rsidRPr="00FD3051" w:rsidRDefault="00C474CD">
      <w:pPr>
        <w:pStyle w:val="Szvegtrzs"/>
      </w:pPr>
      <w:r w:rsidRPr="00FD3051">
        <w:t>Az V. számú kommunikációs terv tartalmi elemei:</w:t>
      </w:r>
    </w:p>
    <w:p w:rsidR="00C474CD" w:rsidRPr="00FD3051" w:rsidRDefault="00C474CD">
      <w:pPr>
        <w:pStyle w:val="Szvegtrzs"/>
        <w:numPr>
          <w:ilvl w:val="0"/>
          <w:numId w:val="29"/>
        </w:numPr>
      </w:pPr>
      <w:r w:rsidRPr="00FD3051">
        <w:t>Fotódokumentáció készítése.</w:t>
      </w:r>
    </w:p>
    <w:p w:rsidR="00C474CD" w:rsidRPr="00FD3051" w:rsidRDefault="00C474CD">
      <w:pPr>
        <w:pStyle w:val="Szvegtrzs"/>
        <w:numPr>
          <w:ilvl w:val="0"/>
          <w:numId w:val="29"/>
        </w:numPr>
      </w:pPr>
      <w:r w:rsidRPr="00FD3051">
        <w:t>A kedvezményezett honlapján (amennyiben van) folyamatosan utalni kell az uniós támogatásra, mind szövegesen, mind pedig logó feltüntetésével.</w:t>
      </w:r>
    </w:p>
    <w:p w:rsidR="00C474CD" w:rsidRPr="00FD3051" w:rsidRDefault="00C474CD">
      <w:pPr>
        <w:pStyle w:val="Szvegtrzs"/>
      </w:pPr>
    </w:p>
    <w:p w:rsidR="00C474CD" w:rsidRPr="00FD3051" w:rsidRDefault="00C474CD">
      <w:pPr>
        <w:pStyle w:val="Szvegtrzs"/>
      </w:pPr>
      <w:r w:rsidRPr="00FD3051">
        <w:t>A pályázó a pályázat benyújtásával vállalja, hogy eleget tesz a rá vonatkozó projektszintű tájékoztatás és nyilvánosság követelményeinek:</w:t>
      </w:r>
    </w:p>
    <w:p w:rsidR="00C474CD" w:rsidRPr="00FD3051" w:rsidRDefault="00C474CD">
      <w:pPr>
        <w:rPr>
          <w:sz w:val="12"/>
        </w:rPr>
      </w:pPr>
    </w:p>
    <w:p w:rsidR="00C474CD" w:rsidRPr="00FD3051" w:rsidRDefault="00C474CD">
      <w:pPr>
        <w:numPr>
          <w:ilvl w:val="0"/>
          <w:numId w:val="17"/>
        </w:numPr>
        <w:spacing w:before="0" w:after="0"/>
      </w:pPr>
      <w:r w:rsidRPr="00FD3051">
        <w:t xml:space="preserve">A projekt, illetve a támogatás nagyságának és jellegének függvényében a </w:t>
      </w:r>
      <w:r w:rsidR="00A425E4" w:rsidRPr="00FD3051">
        <w:t>Támogatói Okirat</w:t>
      </w:r>
      <w:r w:rsidRPr="00FD3051">
        <w:t>ban meghatározott (az 1828/2006/EK rendeletből következő) kommunikációs eszközök valamelyikével, vagy több eszköznek együttes alkalmazásával tájékoztatja a közvéleményt. (Hirdetőtábla, emlékeztető tábla, plakát felállítása.)</w:t>
      </w:r>
    </w:p>
    <w:p w:rsidR="00C474CD" w:rsidRPr="00FD3051" w:rsidRDefault="00C474CD">
      <w:pPr>
        <w:numPr>
          <w:ilvl w:val="0"/>
          <w:numId w:val="17"/>
        </w:numPr>
        <w:spacing w:before="0" w:after="0"/>
      </w:pPr>
      <w:r w:rsidRPr="00FD3051">
        <w:t xml:space="preserve">A </w:t>
      </w:r>
      <w:r w:rsidR="00FA3465" w:rsidRPr="00FD3051">
        <w:t>Közreműködő Szervezet</w:t>
      </w:r>
      <w:r w:rsidRPr="00FD3051">
        <w:t>nek küldött jelentésekben ismerteti és megfelelő módon (pl. fényképekkel) igazolja a tájékoztatással és nyilvánossággal kapcsolatos kötelezettségei teljesítését.</w:t>
      </w:r>
    </w:p>
    <w:p w:rsidR="00C474CD" w:rsidRPr="00FD3051" w:rsidRDefault="00C474CD"/>
    <w:p w:rsidR="00C474CD" w:rsidRPr="00FD3051" w:rsidRDefault="00C474CD"/>
    <w:p w:rsidR="00C474CD" w:rsidRPr="00FD3051" w:rsidRDefault="00C474CD">
      <w:pPr>
        <w:pStyle w:val="Cmsor1"/>
      </w:pPr>
      <w:bookmarkStart w:id="97" w:name="_Toc224400053"/>
      <w:r w:rsidRPr="00FD3051">
        <w:t xml:space="preserve"> </w:t>
      </w:r>
      <w:bookmarkStart w:id="98" w:name="_Toc261361575"/>
      <w:r w:rsidRPr="00FD3051">
        <w:t>Kiválasztási kritériumok</w:t>
      </w:r>
      <w:bookmarkEnd w:id="97"/>
      <w:bookmarkEnd w:id="98"/>
    </w:p>
    <w:p w:rsidR="00C474CD" w:rsidRPr="00FD3051" w:rsidRDefault="00C474CD">
      <w:pPr>
        <w:rPr>
          <w:b/>
        </w:rPr>
      </w:pPr>
      <w:r w:rsidRPr="00FD3051">
        <w:rPr>
          <w:b/>
        </w:rPr>
        <w:t>A pályázatok benyújtási, jogosultsági és teljességi vizsgálata az alábbi kritériumok alapján történik:</w:t>
      </w:r>
    </w:p>
    <w:tbl>
      <w:tblPr>
        <w:tblW w:w="9278" w:type="dxa"/>
        <w:jc w:val="center"/>
        <w:tblInd w:w="3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tblPr>
      <w:tblGrid>
        <w:gridCol w:w="8"/>
        <w:gridCol w:w="729"/>
        <w:gridCol w:w="12"/>
        <w:gridCol w:w="8513"/>
        <w:gridCol w:w="16"/>
      </w:tblGrid>
      <w:tr w:rsidR="00C474CD" w:rsidRPr="00FD3051">
        <w:tblPrEx>
          <w:tblCellMar>
            <w:top w:w="0" w:type="dxa"/>
            <w:bottom w:w="0" w:type="dxa"/>
          </w:tblCellMar>
        </w:tblPrEx>
        <w:trPr>
          <w:gridAfter w:val="1"/>
          <w:wAfter w:w="16" w:type="dxa"/>
          <w:jc w:val="center"/>
        </w:trPr>
        <w:tc>
          <w:tcPr>
            <w:tcW w:w="9262" w:type="dxa"/>
            <w:gridSpan w:val="4"/>
            <w:tcBorders>
              <w:top w:val="single" w:sz="12" w:space="0" w:color="auto"/>
            </w:tcBorders>
            <w:vAlign w:val="center"/>
          </w:tcPr>
          <w:p w:rsidR="00C474CD" w:rsidRPr="00FD3051" w:rsidRDefault="00C474CD">
            <w:pPr>
              <w:spacing w:after="0"/>
            </w:pPr>
            <w:r w:rsidRPr="00FD3051">
              <w:rPr>
                <w:b/>
              </w:rPr>
              <w:lastRenderedPageBreak/>
              <w:t xml:space="preserve">A pályázat benyújtásának kritériumai </w:t>
            </w:r>
          </w:p>
        </w:tc>
      </w:tr>
      <w:tr w:rsidR="00C474CD" w:rsidRPr="00FD3051">
        <w:tblPrEx>
          <w:tblCellMar>
            <w:top w:w="0" w:type="dxa"/>
            <w:bottom w:w="0" w:type="dxa"/>
          </w:tblCellMar>
        </w:tblPrEx>
        <w:trPr>
          <w:gridAfter w:val="1"/>
          <w:wAfter w:w="16" w:type="dxa"/>
          <w:jc w:val="center"/>
        </w:trPr>
        <w:tc>
          <w:tcPr>
            <w:tcW w:w="737" w:type="dxa"/>
            <w:gridSpan w:val="2"/>
            <w:tcBorders>
              <w:top w:val="single" w:sz="12" w:space="0" w:color="auto"/>
            </w:tcBorders>
            <w:vAlign w:val="center"/>
          </w:tcPr>
          <w:p w:rsidR="00C474CD" w:rsidRPr="00FD3051" w:rsidRDefault="00C474CD">
            <w:pPr>
              <w:numPr>
                <w:ilvl w:val="0"/>
                <w:numId w:val="28"/>
              </w:numPr>
              <w:spacing w:before="0" w:after="0"/>
              <w:jc w:val="center"/>
            </w:pPr>
          </w:p>
        </w:tc>
        <w:tc>
          <w:tcPr>
            <w:tcW w:w="8525" w:type="dxa"/>
            <w:gridSpan w:val="2"/>
            <w:tcBorders>
              <w:top w:val="single" w:sz="12" w:space="0" w:color="auto"/>
              <w:bottom w:val="single" w:sz="2" w:space="0" w:color="auto"/>
            </w:tcBorders>
            <w:vAlign w:val="center"/>
          </w:tcPr>
          <w:p w:rsidR="00C474CD" w:rsidRPr="00FD3051" w:rsidRDefault="00C474CD">
            <w:pPr>
              <w:spacing w:after="0"/>
            </w:pPr>
            <w:r w:rsidRPr="00FD3051">
              <w:t>A pályázó a benyújtási határidővel kapcsolatos feltételeket betartotta.</w:t>
            </w:r>
          </w:p>
        </w:tc>
      </w:tr>
      <w:tr w:rsidR="00C474CD" w:rsidRPr="00FD3051">
        <w:tblPrEx>
          <w:tblCellMar>
            <w:top w:w="0" w:type="dxa"/>
            <w:bottom w:w="0" w:type="dxa"/>
          </w:tblCellMar>
        </w:tblPrEx>
        <w:trPr>
          <w:gridAfter w:val="1"/>
          <w:wAfter w:w="16" w:type="dxa"/>
          <w:jc w:val="center"/>
        </w:trPr>
        <w:tc>
          <w:tcPr>
            <w:tcW w:w="737" w:type="dxa"/>
            <w:gridSpan w:val="2"/>
            <w:tcBorders>
              <w:bottom w:val="single" w:sz="2" w:space="0" w:color="auto"/>
            </w:tcBorders>
            <w:vAlign w:val="center"/>
          </w:tcPr>
          <w:p w:rsidR="00C474CD" w:rsidRPr="00FD3051" w:rsidRDefault="00C474CD">
            <w:pPr>
              <w:numPr>
                <w:ilvl w:val="0"/>
                <w:numId w:val="28"/>
              </w:numPr>
              <w:spacing w:before="0" w:after="0"/>
              <w:jc w:val="center"/>
            </w:pPr>
          </w:p>
        </w:tc>
        <w:tc>
          <w:tcPr>
            <w:tcW w:w="8525" w:type="dxa"/>
            <w:gridSpan w:val="2"/>
            <w:tcBorders>
              <w:top w:val="single" w:sz="2" w:space="0" w:color="auto"/>
              <w:bottom w:val="single" w:sz="2" w:space="0" w:color="auto"/>
            </w:tcBorders>
            <w:vAlign w:val="center"/>
          </w:tcPr>
          <w:p w:rsidR="00C474CD" w:rsidRPr="00FD3051" w:rsidRDefault="00C474CD">
            <w:pPr>
              <w:spacing w:after="0"/>
            </w:pPr>
            <w:r w:rsidRPr="00FD3051">
              <w:t>A pályázat megfelelő példányszámban került benyújtásra. (1 eredeti + 1 db CD lemez)</w:t>
            </w:r>
          </w:p>
        </w:tc>
      </w:tr>
      <w:tr w:rsidR="00C474CD" w:rsidRPr="00FD3051">
        <w:tblPrEx>
          <w:tblCellMar>
            <w:top w:w="0" w:type="dxa"/>
            <w:bottom w:w="0" w:type="dxa"/>
          </w:tblCellMar>
        </w:tblPrEx>
        <w:trPr>
          <w:gridBefore w:val="1"/>
          <w:wBefore w:w="8" w:type="dxa"/>
          <w:jc w:val="center"/>
        </w:trPr>
        <w:tc>
          <w:tcPr>
            <w:tcW w:w="741" w:type="dxa"/>
            <w:gridSpan w:val="2"/>
            <w:tcBorders>
              <w:top w:val="single" w:sz="2" w:space="0" w:color="auto"/>
              <w:bottom w:val="single" w:sz="2" w:space="0" w:color="auto"/>
            </w:tcBorders>
            <w:vAlign w:val="center"/>
          </w:tcPr>
          <w:p w:rsidR="00C474CD" w:rsidRPr="00FD3051" w:rsidRDefault="00C474CD">
            <w:pPr>
              <w:numPr>
                <w:ilvl w:val="0"/>
                <w:numId w:val="28"/>
              </w:numPr>
              <w:spacing w:before="0" w:after="0"/>
              <w:jc w:val="center"/>
            </w:pPr>
          </w:p>
        </w:tc>
        <w:tc>
          <w:tcPr>
            <w:tcW w:w="8529" w:type="dxa"/>
            <w:gridSpan w:val="2"/>
            <w:tcBorders>
              <w:top w:val="single" w:sz="2" w:space="0" w:color="auto"/>
              <w:bottom w:val="single" w:sz="2" w:space="0" w:color="auto"/>
            </w:tcBorders>
            <w:vAlign w:val="center"/>
          </w:tcPr>
          <w:p w:rsidR="00C474CD" w:rsidRPr="00FD3051" w:rsidRDefault="00C474CD">
            <w:pPr>
              <w:spacing w:after="0"/>
            </w:pPr>
            <w:r w:rsidRPr="00FD3051">
              <w:t>A Pályázati adatlap megfelelő formátumban, elektronikusan is benyújtásra került (a Pályázati adatlap kitöltése kizár</w:t>
            </w:r>
            <w:r w:rsidRPr="00FD3051">
              <w:t>ó</w:t>
            </w:r>
            <w:r w:rsidRPr="00FD3051">
              <w:t>lag az NFÜ által rendszeresített legfrissebb verziójú kitöltő program alkalmazásával történt, a Pályázati adatlap sem ta</w:t>
            </w:r>
            <w:r w:rsidRPr="00FD3051">
              <w:t>r</w:t>
            </w:r>
            <w:r w:rsidRPr="00FD3051">
              <w:t>talmában, sem alakjában nem változhat).</w:t>
            </w:r>
          </w:p>
        </w:tc>
      </w:tr>
      <w:tr w:rsidR="00C474CD" w:rsidRPr="00FD3051">
        <w:tblPrEx>
          <w:tblCellMar>
            <w:top w:w="0" w:type="dxa"/>
            <w:bottom w:w="0" w:type="dxa"/>
          </w:tblCellMar>
        </w:tblPrEx>
        <w:trPr>
          <w:gridBefore w:val="1"/>
          <w:wBefore w:w="8" w:type="dxa"/>
          <w:jc w:val="center"/>
        </w:trPr>
        <w:tc>
          <w:tcPr>
            <w:tcW w:w="741" w:type="dxa"/>
            <w:gridSpan w:val="2"/>
            <w:tcBorders>
              <w:top w:val="single" w:sz="2" w:space="0" w:color="auto"/>
              <w:bottom w:val="single" w:sz="2" w:space="0" w:color="auto"/>
            </w:tcBorders>
            <w:vAlign w:val="center"/>
          </w:tcPr>
          <w:p w:rsidR="00C474CD" w:rsidRPr="00FD3051" w:rsidRDefault="00C474CD">
            <w:pPr>
              <w:numPr>
                <w:ilvl w:val="0"/>
                <w:numId w:val="28"/>
              </w:numPr>
              <w:spacing w:before="0" w:after="0"/>
              <w:jc w:val="center"/>
            </w:pPr>
          </w:p>
        </w:tc>
        <w:tc>
          <w:tcPr>
            <w:tcW w:w="8529" w:type="dxa"/>
            <w:gridSpan w:val="2"/>
            <w:tcBorders>
              <w:top w:val="single" w:sz="2" w:space="0" w:color="auto"/>
              <w:bottom w:val="single" w:sz="2" w:space="0" w:color="auto"/>
            </w:tcBorders>
            <w:vAlign w:val="center"/>
          </w:tcPr>
          <w:p w:rsidR="00C474CD" w:rsidRPr="00FD3051" w:rsidRDefault="00C474CD">
            <w:pPr>
              <w:spacing w:after="0"/>
            </w:pPr>
            <w:r w:rsidRPr="00FD3051">
              <w:t xml:space="preserve">Az igényelt támogatás összege nem haladja meg a maximálisan igényelhető támogatási összeget, és eléri a minimálisan igényelhető támogatást. Az igényelt támogatási </w:t>
            </w:r>
            <w:r w:rsidR="00F5501D" w:rsidRPr="00FD3051">
              <w:t xml:space="preserve">intenzitás </w:t>
            </w:r>
            <w:r w:rsidRPr="00FD3051">
              <w:t>nem haladja meg a kiírásban megjelölt maximális támogatási arányt.</w:t>
            </w:r>
          </w:p>
        </w:tc>
      </w:tr>
      <w:tr w:rsidR="00C474CD" w:rsidRPr="00FD3051">
        <w:tblPrEx>
          <w:tblCellMar>
            <w:top w:w="0" w:type="dxa"/>
            <w:bottom w:w="0" w:type="dxa"/>
          </w:tblCellMar>
        </w:tblPrEx>
        <w:trPr>
          <w:gridBefore w:val="1"/>
          <w:wBefore w:w="8" w:type="dxa"/>
          <w:jc w:val="center"/>
        </w:trPr>
        <w:tc>
          <w:tcPr>
            <w:tcW w:w="741" w:type="dxa"/>
            <w:gridSpan w:val="2"/>
            <w:tcBorders>
              <w:top w:val="single" w:sz="2" w:space="0" w:color="auto"/>
              <w:bottom w:val="single" w:sz="2" w:space="0" w:color="auto"/>
            </w:tcBorders>
            <w:vAlign w:val="center"/>
          </w:tcPr>
          <w:p w:rsidR="00C474CD" w:rsidRPr="00FD3051" w:rsidRDefault="00C474CD">
            <w:pPr>
              <w:numPr>
                <w:ilvl w:val="0"/>
                <w:numId w:val="28"/>
              </w:numPr>
              <w:spacing w:before="0" w:after="0"/>
              <w:jc w:val="center"/>
            </w:pPr>
          </w:p>
        </w:tc>
        <w:tc>
          <w:tcPr>
            <w:tcW w:w="8529" w:type="dxa"/>
            <w:gridSpan w:val="2"/>
            <w:tcBorders>
              <w:top w:val="single" w:sz="2" w:space="0" w:color="auto"/>
              <w:bottom w:val="single" w:sz="2" w:space="0" w:color="auto"/>
            </w:tcBorders>
            <w:vAlign w:val="center"/>
          </w:tcPr>
          <w:p w:rsidR="00C474CD" w:rsidRPr="00FD3051" w:rsidRDefault="00C474CD">
            <w:pPr>
              <w:spacing w:after="0"/>
            </w:pPr>
            <w:r w:rsidRPr="00FD3051">
              <w:t>A papír alapon benyújtott Pályázati adatlap az arra jogosult által, a megfelelő módon aláírásra került.</w:t>
            </w:r>
          </w:p>
        </w:tc>
      </w:tr>
    </w:tbl>
    <w:p w:rsidR="00C474CD" w:rsidRPr="00FD3051" w:rsidRDefault="00C474CD">
      <w:pPr>
        <w:rPr>
          <w:b/>
        </w:rPr>
      </w:pPr>
    </w:p>
    <w:p w:rsidR="00C474CD" w:rsidRPr="00FD3051" w:rsidRDefault="00C474CD">
      <w:pPr>
        <w:rPr>
          <w:b/>
          <w:u w:val="single"/>
        </w:rPr>
      </w:pPr>
      <w:r w:rsidRPr="00FD3051">
        <w:rPr>
          <w:b/>
          <w:u w:val="single"/>
        </w:rPr>
        <w:t>Amennyiben a benyújtott pályázat nem felel meg a fenti feltételeknek, a pályázat jogosultsági vizsgálat nélkül kizárásra kerül.</w:t>
      </w:r>
    </w:p>
    <w:p w:rsidR="00C474CD" w:rsidRPr="00FD3051" w:rsidRDefault="00C474CD">
      <w:pPr>
        <w:rPr>
          <w:b/>
          <w:szCs w:val="20"/>
        </w:rPr>
      </w:pPr>
      <w:r w:rsidRPr="00FD3051">
        <w:rPr>
          <w:b/>
          <w:szCs w:val="20"/>
        </w:rPr>
        <w:br w:type="page"/>
      </w:r>
    </w:p>
    <w:p w:rsidR="00C474CD" w:rsidRPr="00FD3051" w:rsidRDefault="00C474CD">
      <w:r w:rsidRPr="00FD3051">
        <w:rPr>
          <w:b/>
          <w:szCs w:val="20"/>
        </w:rPr>
        <w:t>Jogosultsági kritériumok a Pályázati útmutató B fejezete alapján</w:t>
      </w:r>
    </w:p>
    <w:p w:rsidR="00C474CD" w:rsidRPr="00FD3051" w:rsidRDefault="00C474CD">
      <w:pPr>
        <w:rPr>
          <w:b/>
        </w:rPr>
      </w:pPr>
    </w:p>
    <w:tbl>
      <w:tblPr>
        <w:tblW w:w="9180" w:type="dxa"/>
        <w:tblLayout w:type="fixed"/>
        <w:tblCellMar>
          <w:left w:w="70" w:type="dxa"/>
          <w:right w:w="70" w:type="dxa"/>
        </w:tblCellMar>
        <w:tblLook w:val="0000"/>
      </w:tblPr>
      <w:tblGrid>
        <w:gridCol w:w="1510"/>
        <w:gridCol w:w="1260"/>
        <w:gridCol w:w="4610"/>
        <w:gridCol w:w="1800"/>
        <w:tblGridChange w:id="99">
          <w:tblGrid>
            <w:gridCol w:w="1510"/>
            <w:gridCol w:w="1260"/>
            <w:gridCol w:w="4610"/>
            <w:gridCol w:w="1800"/>
          </w:tblGrid>
        </w:tblGridChange>
      </w:tblGrid>
      <w:tr w:rsidR="00C474CD" w:rsidRPr="00FD3051">
        <w:trPr>
          <w:trHeight w:val="720"/>
        </w:trPr>
        <w:tc>
          <w:tcPr>
            <w:tcW w:w="1510" w:type="dxa"/>
            <w:tcBorders>
              <w:top w:val="single" w:sz="4" w:space="0" w:color="auto"/>
              <w:left w:val="single" w:sz="4" w:space="0" w:color="auto"/>
              <w:bottom w:val="single" w:sz="4" w:space="0" w:color="auto"/>
              <w:right w:val="single" w:sz="4" w:space="0" w:color="auto"/>
            </w:tcBorders>
            <w:vAlign w:val="center"/>
          </w:tcPr>
          <w:p w:rsidR="00C474CD" w:rsidRPr="00FD3051" w:rsidRDefault="00C474CD">
            <w:pPr>
              <w:spacing w:before="0" w:after="0"/>
              <w:jc w:val="center"/>
              <w:rPr>
                <w:rFonts w:cs="Arial"/>
                <w:b/>
                <w:bCs/>
                <w:szCs w:val="20"/>
              </w:rPr>
            </w:pPr>
            <w:r w:rsidRPr="00FD3051">
              <w:rPr>
                <w:rFonts w:cs="Arial"/>
                <w:b/>
                <w:bCs/>
                <w:szCs w:val="20"/>
              </w:rPr>
              <w:t>Sor</w:t>
            </w:r>
            <w:r w:rsidRPr="00FD3051">
              <w:rPr>
                <w:rFonts w:cs="Arial"/>
                <w:b/>
                <w:bCs/>
                <w:szCs w:val="20"/>
              </w:rPr>
              <w:br/>
              <w:t>szám</w:t>
            </w:r>
          </w:p>
        </w:tc>
        <w:tc>
          <w:tcPr>
            <w:tcW w:w="1260" w:type="dxa"/>
            <w:tcBorders>
              <w:top w:val="single" w:sz="4" w:space="0" w:color="auto"/>
              <w:left w:val="nil"/>
              <w:bottom w:val="single" w:sz="4" w:space="0" w:color="auto"/>
              <w:right w:val="single" w:sz="4" w:space="0" w:color="auto"/>
            </w:tcBorders>
            <w:vAlign w:val="center"/>
          </w:tcPr>
          <w:p w:rsidR="00C474CD" w:rsidRPr="00FD3051" w:rsidRDefault="00C474CD">
            <w:pPr>
              <w:spacing w:before="0" w:after="0"/>
              <w:jc w:val="left"/>
              <w:rPr>
                <w:rFonts w:cs="Arial"/>
                <w:b/>
                <w:bCs/>
                <w:szCs w:val="20"/>
              </w:rPr>
            </w:pPr>
            <w:r w:rsidRPr="00FD3051">
              <w:rPr>
                <w:rFonts w:cs="Arial"/>
                <w:b/>
                <w:bCs/>
                <w:szCs w:val="20"/>
              </w:rPr>
              <w:t>Kritérium típusa</w:t>
            </w:r>
          </w:p>
        </w:tc>
        <w:tc>
          <w:tcPr>
            <w:tcW w:w="4610" w:type="dxa"/>
            <w:tcBorders>
              <w:top w:val="single" w:sz="4" w:space="0" w:color="auto"/>
              <w:left w:val="nil"/>
              <w:bottom w:val="single" w:sz="4" w:space="0" w:color="auto"/>
              <w:right w:val="single" w:sz="4" w:space="0" w:color="auto"/>
            </w:tcBorders>
            <w:vAlign w:val="center"/>
          </w:tcPr>
          <w:p w:rsidR="00C474CD" w:rsidRPr="00FD3051" w:rsidRDefault="00C474CD">
            <w:pPr>
              <w:spacing w:before="0" w:after="0"/>
              <w:jc w:val="left"/>
              <w:rPr>
                <w:rFonts w:cs="Arial"/>
                <w:b/>
                <w:bCs/>
                <w:szCs w:val="20"/>
              </w:rPr>
            </w:pPr>
            <w:r w:rsidRPr="00FD3051">
              <w:rPr>
                <w:rFonts w:cs="Arial"/>
                <w:b/>
                <w:bCs/>
                <w:szCs w:val="20"/>
              </w:rPr>
              <w:t>Kritérium</w:t>
            </w:r>
          </w:p>
        </w:tc>
        <w:tc>
          <w:tcPr>
            <w:tcW w:w="1800" w:type="dxa"/>
            <w:tcBorders>
              <w:top w:val="single" w:sz="4" w:space="0" w:color="auto"/>
              <w:left w:val="nil"/>
              <w:bottom w:val="single" w:sz="4" w:space="0" w:color="auto"/>
              <w:right w:val="single" w:sz="4" w:space="0" w:color="auto"/>
            </w:tcBorders>
            <w:vAlign w:val="center"/>
          </w:tcPr>
          <w:p w:rsidR="00C474CD" w:rsidRPr="00FD3051" w:rsidRDefault="00C474CD">
            <w:pPr>
              <w:spacing w:before="0" w:after="0"/>
              <w:jc w:val="left"/>
              <w:rPr>
                <w:rFonts w:cs="Arial"/>
                <w:b/>
                <w:bCs/>
                <w:szCs w:val="20"/>
              </w:rPr>
            </w:pPr>
            <w:r w:rsidRPr="00FD3051">
              <w:rPr>
                <w:rFonts w:cs="Arial"/>
                <w:b/>
                <w:bCs/>
                <w:szCs w:val="20"/>
              </w:rPr>
              <w:t>Igazolás módja</w:t>
            </w:r>
          </w:p>
        </w:tc>
      </w:tr>
      <w:tr w:rsidR="00C474CD" w:rsidRPr="00FD3051">
        <w:trPr>
          <w:trHeight w:val="480"/>
        </w:trPr>
        <w:tc>
          <w:tcPr>
            <w:tcW w:w="1510" w:type="dxa"/>
            <w:tcBorders>
              <w:top w:val="nil"/>
              <w:left w:val="single" w:sz="4" w:space="0" w:color="auto"/>
              <w:bottom w:val="single" w:sz="4" w:space="0" w:color="auto"/>
              <w:right w:val="single" w:sz="4" w:space="0" w:color="auto"/>
            </w:tcBorders>
            <w:vAlign w:val="center"/>
          </w:tcPr>
          <w:p w:rsidR="00C474CD" w:rsidRPr="00FD3051" w:rsidRDefault="00C474CD" w:rsidP="0025169C">
            <w:pPr>
              <w:numPr>
                <w:ilvl w:val="0"/>
                <w:numId w:val="25"/>
              </w:numPr>
              <w:spacing w:before="0" w:after="0"/>
              <w:jc w:val="center"/>
              <w:rPr>
                <w:rFonts w:cs="Arial"/>
                <w:b/>
                <w:bCs/>
                <w:szCs w:val="20"/>
              </w:rPr>
            </w:pPr>
          </w:p>
        </w:tc>
        <w:tc>
          <w:tcPr>
            <w:tcW w:w="126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Jogi forma</w:t>
            </w:r>
          </w:p>
        </w:tc>
        <w:tc>
          <w:tcPr>
            <w:tcW w:w="4610" w:type="dxa"/>
            <w:tcBorders>
              <w:top w:val="nil"/>
              <w:left w:val="nil"/>
              <w:bottom w:val="single" w:sz="4" w:space="0" w:color="auto"/>
              <w:right w:val="single" w:sz="4" w:space="0" w:color="auto"/>
            </w:tcBorders>
            <w:vAlign w:val="center"/>
          </w:tcPr>
          <w:p w:rsidR="00C474CD" w:rsidRPr="00FD3051" w:rsidRDefault="0025169C">
            <w:pPr>
              <w:spacing w:before="0" w:after="0"/>
              <w:jc w:val="left"/>
              <w:rPr>
                <w:rFonts w:cs="Arial"/>
                <w:szCs w:val="20"/>
              </w:rPr>
            </w:pPr>
            <w:r w:rsidRPr="00FD3051">
              <w:t>A pályázó a pályázati útmutató B1 pontjában meghatározott kedvezményezetti körbe tartozik</w:t>
            </w:r>
          </w:p>
        </w:tc>
        <w:tc>
          <w:tcPr>
            <w:tcW w:w="180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Csatolt melléklet, Pályázati adatlap</w:t>
            </w:r>
          </w:p>
        </w:tc>
      </w:tr>
      <w:tr w:rsidR="00C474CD" w:rsidRPr="00FD3051">
        <w:trPr>
          <w:trHeight w:val="240"/>
        </w:trPr>
        <w:tc>
          <w:tcPr>
            <w:tcW w:w="151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5"/>
              </w:numPr>
              <w:spacing w:before="0" w:after="0"/>
              <w:jc w:val="left"/>
              <w:rPr>
                <w:rFonts w:cs="Arial"/>
                <w:b/>
                <w:bCs/>
                <w:szCs w:val="20"/>
              </w:rPr>
            </w:pPr>
          </w:p>
        </w:tc>
        <w:tc>
          <w:tcPr>
            <w:tcW w:w="126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Jogi forma</w:t>
            </w:r>
          </w:p>
        </w:tc>
        <w:tc>
          <w:tcPr>
            <w:tcW w:w="461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pályázó nem konzorciumban nyújtja be pályázatát.</w:t>
            </w:r>
          </w:p>
        </w:tc>
        <w:tc>
          <w:tcPr>
            <w:tcW w:w="180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Pályázó nyilatkozata</w:t>
            </w:r>
          </w:p>
        </w:tc>
      </w:tr>
      <w:tr w:rsidR="00C474CD" w:rsidRPr="00FD3051">
        <w:trPr>
          <w:trHeight w:val="960"/>
        </w:trPr>
        <w:tc>
          <w:tcPr>
            <w:tcW w:w="151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5"/>
              </w:numPr>
              <w:spacing w:before="0" w:after="0"/>
              <w:jc w:val="left"/>
              <w:rPr>
                <w:rFonts w:cs="Arial"/>
                <w:b/>
                <w:bCs/>
                <w:szCs w:val="20"/>
              </w:rPr>
            </w:pPr>
          </w:p>
        </w:tc>
        <w:tc>
          <w:tcPr>
            <w:tcW w:w="126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Székhely</w:t>
            </w:r>
          </w:p>
        </w:tc>
        <w:tc>
          <w:tcPr>
            <w:tcW w:w="461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pályázó a devizajogszabályok alapján belföldinek minősül, Magyarországon székhellyel, vagy az Európai Gazdasági Térség területén székhellyel és Magyarországon telephellyel, fiókteleppel rendelkezik.</w:t>
            </w:r>
          </w:p>
        </w:tc>
        <w:tc>
          <w:tcPr>
            <w:tcW w:w="180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 xml:space="preserve">Cégkivonat, </w:t>
            </w:r>
            <w:r w:rsidR="0025169C" w:rsidRPr="00FD3051">
              <w:rPr>
                <w:rFonts w:cs="Arial"/>
                <w:szCs w:val="20"/>
              </w:rPr>
              <w:t xml:space="preserve">Pályázati </w:t>
            </w:r>
            <w:r w:rsidRPr="00FD3051">
              <w:rPr>
                <w:rFonts w:cs="Arial"/>
                <w:szCs w:val="20"/>
              </w:rPr>
              <w:t>adatlap</w:t>
            </w:r>
          </w:p>
        </w:tc>
      </w:tr>
      <w:tr w:rsidR="00C474CD" w:rsidRPr="00FD3051">
        <w:trPr>
          <w:trHeight w:val="1200"/>
        </w:trPr>
        <w:tc>
          <w:tcPr>
            <w:tcW w:w="151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5"/>
              </w:numPr>
              <w:spacing w:before="0" w:after="0"/>
              <w:jc w:val="left"/>
              <w:rPr>
                <w:rFonts w:cs="Arial"/>
                <w:b/>
                <w:bCs/>
                <w:szCs w:val="20"/>
              </w:rPr>
            </w:pPr>
          </w:p>
        </w:tc>
        <w:tc>
          <w:tcPr>
            <w:tcW w:w="126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Iparág</w:t>
            </w:r>
          </w:p>
        </w:tc>
        <w:tc>
          <w:tcPr>
            <w:tcW w:w="461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pályázó jóváhagyott, utolsó éves beszámoló vagy SZJA-/EVA bevallás alapján meghatározott nettó árbevételének vagy bevételének nem több mint 50%-át teszi ki mezőgazdasági tevékenység (TEÁOR szám: 01.11-03.22).</w:t>
            </w:r>
          </w:p>
        </w:tc>
        <w:tc>
          <w:tcPr>
            <w:tcW w:w="180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Éves beszámoló</w:t>
            </w:r>
          </w:p>
        </w:tc>
      </w:tr>
      <w:tr w:rsidR="00C474CD" w:rsidRPr="00FD3051">
        <w:trPr>
          <w:trHeight w:val="720"/>
        </w:trPr>
        <w:tc>
          <w:tcPr>
            <w:tcW w:w="151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5"/>
              </w:numPr>
              <w:spacing w:before="0" w:after="0"/>
              <w:jc w:val="left"/>
              <w:rPr>
                <w:rFonts w:cs="Arial"/>
                <w:b/>
                <w:bCs/>
                <w:szCs w:val="20"/>
              </w:rPr>
            </w:pPr>
          </w:p>
        </w:tc>
        <w:tc>
          <w:tcPr>
            <w:tcW w:w="126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Egyéb kizáró okok</w:t>
            </w:r>
          </w:p>
        </w:tc>
        <w:tc>
          <w:tcPr>
            <w:tcW w:w="461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pályázónak nincs lejárt esedékességű köztartozása, és nem áll felszámolási eljárás, csőd-, végelszámolási, illetve adósságrendezési eljárás alatt.</w:t>
            </w:r>
          </w:p>
        </w:tc>
        <w:tc>
          <w:tcPr>
            <w:tcW w:w="180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Pályázó nyilatkozata</w:t>
            </w:r>
          </w:p>
        </w:tc>
      </w:tr>
      <w:tr w:rsidR="00C474CD" w:rsidRPr="00FD3051">
        <w:trPr>
          <w:trHeight w:val="720"/>
        </w:trPr>
        <w:tc>
          <w:tcPr>
            <w:tcW w:w="151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5"/>
              </w:numPr>
              <w:spacing w:before="0" w:after="0"/>
              <w:jc w:val="left"/>
              <w:rPr>
                <w:rFonts w:cs="Arial"/>
                <w:b/>
                <w:bCs/>
                <w:szCs w:val="20"/>
              </w:rPr>
            </w:pPr>
          </w:p>
        </w:tc>
        <w:tc>
          <w:tcPr>
            <w:tcW w:w="126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Egyéb kizáró okok</w:t>
            </w:r>
          </w:p>
        </w:tc>
        <w:tc>
          <w:tcPr>
            <w:tcW w:w="461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 xml:space="preserve">A pályázó nem áll az államháztartás működési rendjéről szóló </w:t>
            </w:r>
            <w:r w:rsidR="00773719" w:rsidRPr="00FD3051">
              <w:rPr>
                <w:rFonts w:cs="Arial"/>
                <w:szCs w:val="20"/>
              </w:rPr>
              <w:t>292/2009. (XII.19.)</w:t>
            </w:r>
            <w:r w:rsidRPr="00FD3051">
              <w:rPr>
                <w:rFonts w:cs="Arial"/>
                <w:szCs w:val="20"/>
              </w:rPr>
              <w:t xml:space="preserve"> Korm. rendelet </w:t>
            </w:r>
            <w:r w:rsidR="00773719" w:rsidRPr="00FD3051">
              <w:rPr>
                <w:rFonts w:cs="Arial"/>
                <w:szCs w:val="20"/>
              </w:rPr>
              <w:t>120</w:t>
            </w:r>
            <w:r w:rsidRPr="00FD3051">
              <w:rPr>
                <w:rFonts w:cs="Arial"/>
                <w:szCs w:val="20"/>
              </w:rPr>
              <w:t>. § (2) bekezdésben meghatározott kizáró okok hatálya alatt.</w:t>
            </w:r>
          </w:p>
        </w:tc>
        <w:tc>
          <w:tcPr>
            <w:tcW w:w="180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Pályázó nyilatkozata</w:t>
            </w:r>
          </w:p>
        </w:tc>
      </w:tr>
      <w:tr w:rsidR="00C474CD" w:rsidRPr="00FD3051">
        <w:trPr>
          <w:trHeight w:val="720"/>
        </w:trPr>
        <w:tc>
          <w:tcPr>
            <w:tcW w:w="151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5"/>
              </w:numPr>
              <w:spacing w:before="0" w:after="0"/>
              <w:jc w:val="left"/>
              <w:rPr>
                <w:rFonts w:cs="Arial"/>
                <w:b/>
                <w:bCs/>
                <w:szCs w:val="20"/>
              </w:rPr>
            </w:pPr>
          </w:p>
        </w:tc>
        <w:tc>
          <w:tcPr>
            <w:tcW w:w="126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Egyéb kizáró okok</w:t>
            </w:r>
          </w:p>
        </w:tc>
        <w:tc>
          <w:tcPr>
            <w:tcW w:w="461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pályázó megfelel az államháztartásról szóló 1992. évi XXXVIII. törvény 15. §-ban előírt, rendezett munkaügyi kapcsolatok törvényben meghatározott követelményeinek.</w:t>
            </w:r>
          </w:p>
        </w:tc>
        <w:tc>
          <w:tcPr>
            <w:tcW w:w="180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Pályázó nyilatkozata</w:t>
            </w:r>
          </w:p>
        </w:tc>
      </w:tr>
      <w:tr w:rsidR="00C474CD" w:rsidRPr="00FD3051">
        <w:trPr>
          <w:trHeight w:val="720"/>
        </w:trPr>
        <w:tc>
          <w:tcPr>
            <w:tcW w:w="151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5"/>
              </w:numPr>
              <w:spacing w:before="0" w:after="0"/>
              <w:jc w:val="left"/>
              <w:rPr>
                <w:rFonts w:cs="Arial"/>
                <w:b/>
                <w:bCs/>
                <w:szCs w:val="20"/>
              </w:rPr>
            </w:pPr>
          </w:p>
        </w:tc>
        <w:tc>
          <w:tcPr>
            <w:tcW w:w="126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Egyéb kizáró okok</w:t>
            </w:r>
          </w:p>
        </w:tc>
        <w:tc>
          <w:tcPr>
            <w:tcW w:w="461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pályázó a támogatás iránti pályázat benyújtását megelőző két naptári éven belül az államigazgatási szerv határozatával vagy annak bírósági felülvizsgálata esetén a bíróság munkavállalók bejelentés nélküli vagy munkavállalási engedély nélküli foglalkoztatása miatt jogerősen bírság megfizetésére nem kötelezett.</w:t>
            </w:r>
          </w:p>
        </w:tc>
        <w:tc>
          <w:tcPr>
            <w:tcW w:w="180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Pályázó nyilatkozata</w:t>
            </w:r>
          </w:p>
        </w:tc>
      </w:tr>
      <w:tr w:rsidR="00C474CD" w:rsidRPr="00FD3051">
        <w:trPr>
          <w:trHeight w:val="1440"/>
        </w:trPr>
        <w:tc>
          <w:tcPr>
            <w:tcW w:w="151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5"/>
              </w:numPr>
              <w:spacing w:before="0" w:after="0"/>
              <w:jc w:val="left"/>
              <w:rPr>
                <w:rFonts w:cs="Arial"/>
                <w:b/>
                <w:bCs/>
                <w:szCs w:val="20"/>
              </w:rPr>
            </w:pPr>
          </w:p>
        </w:tc>
        <w:tc>
          <w:tcPr>
            <w:tcW w:w="126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Egyéb kizáró okok</w:t>
            </w:r>
          </w:p>
        </w:tc>
        <w:tc>
          <w:tcPr>
            <w:tcW w:w="461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pályázó nem szolgáltat a pályázat szakmai, pénzügyi tartalmát érdemben befolyásoló valótlan, hamis adatot/adatokat.</w:t>
            </w:r>
          </w:p>
        </w:tc>
        <w:tc>
          <w:tcPr>
            <w:tcW w:w="180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Pályázó nyilatkozata</w:t>
            </w:r>
          </w:p>
        </w:tc>
      </w:tr>
      <w:tr w:rsidR="00C474CD" w:rsidRPr="00FD3051">
        <w:trPr>
          <w:trHeight w:val="720"/>
        </w:trPr>
        <w:tc>
          <w:tcPr>
            <w:tcW w:w="151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5"/>
              </w:numPr>
              <w:spacing w:before="0" w:after="0"/>
              <w:jc w:val="left"/>
              <w:rPr>
                <w:rFonts w:cs="Arial"/>
                <w:b/>
                <w:bCs/>
                <w:szCs w:val="20"/>
              </w:rPr>
            </w:pPr>
          </w:p>
        </w:tc>
        <w:tc>
          <w:tcPr>
            <w:tcW w:w="126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Egyéb kizáró okok</w:t>
            </w:r>
          </w:p>
        </w:tc>
        <w:tc>
          <w:tcPr>
            <w:tcW w:w="461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pályázó hozzájárul ahhoz, hogy a köztartozások figyelemmel kísérése céljából a pályázó adószámát a támogatást nyújtó szerv és a Kincstár felhasználja.</w:t>
            </w:r>
          </w:p>
        </w:tc>
        <w:tc>
          <w:tcPr>
            <w:tcW w:w="180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Pályázó nyilatkozata</w:t>
            </w:r>
          </w:p>
        </w:tc>
      </w:tr>
      <w:tr w:rsidR="00C474CD" w:rsidRPr="00FD3051">
        <w:trPr>
          <w:trHeight w:val="720"/>
        </w:trPr>
        <w:tc>
          <w:tcPr>
            <w:tcW w:w="151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5"/>
              </w:numPr>
              <w:spacing w:before="0" w:after="0"/>
              <w:jc w:val="left"/>
              <w:rPr>
                <w:rFonts w:cs="Arial"/>
                <w:b/>
                <w:bCs/>
                <w:szCs w:val="20"/>
              </w:rPr>
            </w:pPr>
          </w:p>
        </w:tc>
        <w:tc>
          <w:tcPr>
            <w:tcW w:w="126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Egyéb kizáró okok</w:t>
            </w:r>
          </w:p>
        </w:tc>
        <w:tc>
          <w:tcPr>
            <w:tcW w:w="461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pályázó hozzájárul, hogy az OTMR a jogszabályban meghatározott jogosult döntéshozók, előirányzat</w:t>
            </w:r>
            <w:r w:rsidR="00841897" w:rsidRPr="00FD3051">
              <w:rPr>
                <w:rFonts w:cs="Arial"/>
                <w:szCs w:val="20"/>
              </w:rPr>
              <w:t xml:space="preserve"> </w:t>
            </w:r>
            <w:r w:rsidRPr="00FD3051">
              <w:rPr>
                <w:rFonts w:cs="Arial"/>
                <w:szCs w:val="20"/>
              </w:rPr>
              <w:t>kezelők, Monitoring Bizottságok számára hozzáférési lehetőséget biztosíthasson a pénzügyi adatbázishoz.</w:t>
            </w:r>
          </w:p>
        </w:tc>
        <w:tc>
          <w:tcPr>
            <w:tcW w:w="180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Pályázó nyilatkozata</w:t>
            </w:r>
          </w:p>
        </w:tc>
      </w:tr>
      <w:tr w:rsidR="00C474CD" w:rsidRPr="00FD3051">
        <w:trPr>
          <w:trHeight w:val="1200"/>
        </w:trPr>
        <w:tc>
          <w:tcPr>
            <w:tcW w:w="151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5"/>
              </w:numPr>
              <w:spacing w:before="0" w:after="0"/>
              <w:jc w:val="left"/>
              <w:rPr>
                <w:rFonts w:cs="Arial"/>
                <w:b/>
                <w:bCs/>
                <w:szCs w:val="20"/>
              </w:rPr>
            </w:pPr>
          </w:p>
        </w:tc>
        <w:tc>
          <w:tcPr>
            <w:tcW w:w="126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Egyéb kizáró okok</w:t>
            </w:r>
          </w:p>
        </w:tc>
        <w:tc>
          <w:tcPr>
            <w:tcW w:w="4610" w:type="dxa"/>
            <w:tcBorders>
              <w:top w:val="nil"/>
              <w:left w:val="nil"/>
              <w:bottom w:val="single" w:sz="4" w:space="0" w:color="auto"/>
              <w:right w:val="single" w:sz="4" w:space="0" w:color="auto"/>
            </w:tcBorders>
            <w:vAlign w:val="center"/>
          </w:tcPr>
          <w:p w:rsidR="00C474CD" w:rsidRPr="00FD3051" w:rsidRDefault="00C474CD">
            <w:pPr>
              <w:pStyle w:val="Felsorols3"/>
              <w:numPr>
                <w:ilvl w:val="0"/>
                <w:numId w:val="0"/>
              </w:numPr>
              <w:ind w:left="56"/>
            </w:pPr>
            <w:r w:rsidRPr="00FD3051">
              <w:t xml:space="preserve">A pályázóval szemben a közpénzekből nyújtott támogatások átláthatóságáról szóló 2007. évi CLXXXI. Törvény 6. § (1) bekezdése szerinti összeférhetetlenség nem áll fenn, valamint a 8.§ szerinti érintettségét megalapozó körülményre vonatkozó közzétételi kötelezettségének határidőn belül eleget tett.  </w:t>
            </w:r>
          </w:p>
          <w:p w:rsidR="00C474CD" w:rsidRPr="00FD3051" w:rsidRDefault="00C474CD">
            <w:pPr>
              <w:spacing w:before="0" w:after="0"/>
              <w:jc w:val="left"/>
              <w:rPr>
                <w:rFonts w:cs="Arial"/>
                <w:szCs w:val="20"/>
              </w:rPr>
            </w:pPr>
          </w:p>
        </w:tc>
        <w:tc>
          <w:tcPr>
            <w:tcW w:w="1800"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Pályázó nyilatkozata</w:t>
            </w:r>
          </w:p>
        </w:tc>
      </w:tr>
      <w:tr w:rsidR="004722FE" w:rsidRPr="00FD3051">
        <w:trPr>
          <w:trHeight w:val="1200"/>
        </w:trPr>
        <w:tc>
          <w:tcPr>
            <w:tcW w:w="1510" w:type="dxa"/>
            <w:tcBorders>
              <w:top w:val="nil"/>
              <w:left w:val="single" w:sz="4" w:space="0" w:color="auto"/>
              <w:bottom w:val="single" w:sz="4" w:space="0" w:color="auto"/>
              <w:right w:val="single" w:sz="4" w:space="0" w:color="auto"/>
            </w:tcBorders>
            <w:vAlign w:val="center"/>
          </w:tcPr>
          <w:p w:rsidR="004722FE" w:rsidRPr="00FD3051" w:rsidRDefault="004722FE">
            <w:pPr>
              <w:numPr>
                <w:ilvl w:val="0"/>
                <w:numId w:val="25"/>
              </w:numPr>
              <w:spacing w:before="0" w:after="0"/>
              <w:jc w:val="left"/>
              <w:rPr>
                <w:rFonts w:cs="Arial"/>
                <w:b/>
                <w:bCs/>
                <w:szCs w:val="20"/>
              </w:rPr>
            </w:pPr>
          </w:p>
        </w:tc>
        <w:tc>
          <w:tcPr>
            <w:tcW w:w="1260" w:type="dxa"/>
            <w:tcBorders>
              <w:top w:val="nil"/>
              <w:left w:val="nil"/>
              <w:bottom w:val="single" w:sz="4" w:space="0" w:color="auto"/>
              <w:right w:val="single" w:sz="4" w:space="0" w:color="auto"/>
            </w:tcBorders>
            <w:vAlign w:val="center"/>
          </w:tcPr>
          <w:p w:rsidR="004722FE" w:rsidRPr="00FD3051" w:rsidRDefault="004722FE">
            <w:pPr>
              <w:spacing w:before="0" w:after="0"/>
              <w:jc w:val="left"/>
              <w:rPr>
                <w:rFonts w:cs="Arial"/>
                <w:szCs w:val="20"/>
              </w:rPr>
            </w:pPr>
            <w:r w:rsidRPr="00FD3051">
              <w:rPr>
                <w:rFonts w:cs="Arial"/>
                <w:szCs w:val="20"/>
              </w:rPr>
              <w:t>Egyéb kizáró okok</w:t>
            </w:r>
          </w:p>
        </w:tc>
        <w:tc>
          <w:tcPr>
            <w:tcW w:w="4610" w:type="dxa"/>
            <w:tcBorders>
              <w:top w:val="nil"/>
              <w:left w:val="nil"/>
              <w:bottom w:val="single" w:sz="4" w:space="0" w:color="auto"/>
              <w:right w:val="single" w:sz="4" w:space="0" w:color="auto"/>
            </w:tcBorders>
            <w:vAlign w:val="center"/>
          </w:tcPr>
          <w:p w:rsidR="004722FE" w:rsidRPr="00FD3051" w:rsidRDefault="004722FE">
            <w:pPr>
              <w:pStyle w:val="Felsorols3"/>
              <w:numPr>
                <w:ilvl w:val="0"/>
                <w:numId w:val="0"/>
              </w:numPr>
              <w:ind w:left="56"/>
            </w:pPr>
            <w:r w:rsidRPr="00FD3051">
              <w:t>A pályázóval szemben a pályázat benyújtását megelőző három naptári éven belül a bíróság jogerősen megállapította – a jogi személlyel szemben alkalmazható büntetőjogi intézkedésekről szóló 2001. évi CIV. törvénnyel összhangban – bűncselekmény elkövetését;</w:t>
            </w:r>
          </w:p>
        </w:tc>
        <w:tc>
          <w:tcPr>
            <w:tcW w:w="1800" w:type="dxa"/>
            <w:tcBorders>
              <w:top w:val="nil"/>
              <w:left w:val="nil"/>
              <w:bottom w:val="single" w:sz="4" w:space="0" w:color="auto"/>
              <w:right w:val="single" w:sz="4" w:space="0" w:color="auto"/>
            </w:tcBorders>
            <w:vAlign w:val="center"/>
          </w:tcPr>
          <w:p w:rsidR="004722FE" w:rsidRPr="00FD3051" w:rsidRDefault="004722FE">
            <w:pPr>
              <w:spacing w:before="0" w:after="0"/>
              <w:jc w:val="left"/>
              <w:rPr>
                <w:rFonts w:cs="Arial"/>
                <w:szCs w:val="20"/>
              </w:rPr>
            </w:pPr>
            <w:r w:rsidRPr="00FD3051">
              <w:rPr>
                <w:rFonts w:cs="Arial"/>
                <w:szCs w:val="20"/>
              </w:rPr>
              <w:t>Pályázó nyilatkozata</w:t>
            </w:r>
          </w:p>
        </w:tc>
      </w:tr>
      <w:tr w:rsidR="004722FE" w:rsidRPr="00FD3051">
        <w:trPr>
          <w:trHeight w:val="1200"/>
        </w:trPr>
        <w:tc>
          <w:tcPr>
            <w:tcW w:w="1510" w:type="dxa"/>
            <w:tcBorders>
              <w:top w:val="nil"/>
              <w:left w:val="single" w:sz="4" w:space="0" w:color="auto"/>
              <w:bottom w:val="single" w:sz="4" w:space="0" w:color="auto"/>
              <w:right w:val="single" w:sz="4" w:space="0" w:color="auto"/>
            </w:tcBorders>
            <w:vAlign w:val="center"/>
          </w:tcPr>
          <w:p w:rsidR="004722FE" w:rsidRPr="00FD3051" w:rsidRDefault="004722FE">
            <w:pPr>
              <w:numPr>
                <w:ilvl w:val="0"/>
                <w:numId w:val="25"/>
              </w:numPr>
              <w:spacing w:before="0" w:after="0"/>
              <w:jc w:val="left"/>
              <w:rPr>
                <w:rFonts w:cs="Arial"/>
                <w:b/>
                <w:bCs/>
                <w:szCs w:val="20"/>
              </w:rPr>
            </w:pPr>
          </w:p>
        </w:tc>
        <w:tc>
          <w:tcPr>
            <w:tcW w:w="1260" w:type="dxa"/>
            <w:tcBorders>
              <w:top w:val="nil"/>
              <w:left w:val="nil"/>
              <w:bottom w:val="single" w:sz="4" w:space="0" w:color="auto"/>
              <w:right w:val="single" w:sz="4" w:space="0" w:color="auto"/>
            </w:tcBorders>
            <w:vAlign w:val="center"/>
          </w:tcPr>
          <w:p w:rsidR="004722FE" w:rsidRPr="00FD3051" w:rsidRDefault="004722FE">
            <w:pPr>
              <w:spacing w:before="0" w:after="0"/>
              <w:jc w:val="left"/>
              <w:rPr>
                <w:rFonts w:cs="Arial"/>
                <w:szCs w:val="20"/>
              </w:rPr>
            </w:pPr>
            <w:r w:rsidRPr="00FD3051">
              <w:rPr>
                <w:rFonts w:cs="Arial"/>
                <w:szCs w:val="20"/>
              </w:rPr>
              <w:t>Egyéb kizáró okok</w:t>
            </w:r>
          </w:p>
        </w:tc>
        <w:tc>
          <w:tcPr>
            <w:tcW w:w="4610" w:type="dxa"/>
            <w:tcBorders>
              <w:top w:val="nil"/>
              <w:left w:val="nil"/>
              <w:bottom w:val="single" w:sz="4" w:space="0" w:color="auto"/>
              <w:right w:val="single" w:sz="4" w:space="0" w:color="auto"/>
            </w:tcBorders>
            <w:vAlign w:val="center"/>
          </w:tcPr>
          <w:p w:rsidR="004722FE" w:rsidRPr="00FD3051" w:rsidRDefault="004722FE">
            <w:pPr>
              <w:spacing w:before="0" w:after="0"/>
              <w:jc w:val="left"/>
              <w:rPr>
                <w:rFonts w:cs="Arial"/>
                <w:szCs w:val="20"/>
              </w:rPr>
            </w:pPr>
            <w:r w:rsidRPr="00FD3051">
              <w:rPr>
                <w:rFonts w:cs="Arial"/>
                <w:szCs w:val="20"/>
              </w:rPr>
              <w:t>A pályázóval szemben a tisztességtelen piaci vagy versenykorlátozás tilalmába ütköző magatartást jogerősen nem állapították meg – az 1996. évi LVII. törvény alapján - a pályázat benyújtását megelőző három naptári éven belül.</w:t>
            </w:r>
          </w:p>
        </w:tc>
        <w:tc>
          <w:tcPr>
            <w:tcW w:w="1800" w:type="dxa"/>
            <w:tcBorders>
              <w:top w:val="nil"/>
              <w:left w:val="nil"/>
              <w:bottom w:val="single" w:sz="4" w:space="0" w:color="auto"/>
              <w:right w:val="single" w:sz="4" w:space="0" w:color="auto"/>
            </w:tcBorders>
            <w:vAlign w:val="center"/>
          </w:tcPr>
          <w:p w:rsidR="004722FE" w:rsidRPr="00FD3051" w:rsidRDefault="004722FE">
            <w:pPr>
              <w:spacing w:before="0" w:after="0"/>
              <w:jc w:val="left"/>
              <w:rPr>
                <w:rFonts w:cs="Arial"/>
                <w:szCs w:val="20"/>
              </w:rPr>
            </w:pPr>
            <w:r w:rsidRPr="00FD3051">
              <w:rPr>
                <w:rFonts w:cs="Arial"/>
                <w:szCs w:val="20"/>
              </w:rPr>
              <w:t>Pályázó nyilatkozata</w:t>
            </w:r>
          </w:p>
        </w:tc>
      </w:tr>
      <w:tr w:rsidR="004722FE" w:rsidRPr="00FD3051">
        <w:trPr>
          <w:trHeight w:val="1200"/>
        </w:trPr>
        <w:tc>
          <w:tcPr>
            <w:tcW w:w="1510" w:type="dxa"/>
            <w:tcBorders>
              <w:top w:val="nil"/>
              <w:left w:val="single" w:sz="4" w:space="0" w:color="auto"/>
              <w:bottom w:val="single" w:sz="4" w:space="0" w:color="auto"/>
              <w:right w:val="single" w:sz="4" w:space="0" w:color="auto"/>
            </w:tcBorders>
            <w:vAlign w:val="center"/>
          </w:tcPr>
          <w:p w:rsidR="004722FE" w:rsidRPr="00FD3051" w:rsidRDefault="004722FE">
            <w:pPr>
              <w:numPr>
                <w:ilvl w:val="0"/>
                <w:numId w:val="25"/>
              </w:numPr>
              <w:spacing w:before="0" w:after="0"/>
              <w:jc w:val="left"/>
              <w:rPr>
                <w:rFonts w:cs="Arial"/>
                <w:b/>
                <w:bCs/>
                <w:szCs w:val="20"/>
              </w:rPr>
            </w:pPr>
          </w:p>
        </w:tc>
        <w:tc>
          <w:tcPr>
            <w:tcW w:w="1260" w:type="dxa"/>
            <w:tcBorders>
              <w:top w:val="nil"/>
              <w:left w:val="nil"/>
              <w:bottom w:val="single" w:sz="4" w:space="0" w:color="auto"/>
              <w:right w:val="single" w:sz="4" w:space="0" w:color="auto"/>
            </w:tcBorders>
            <w:vAlign w:val="center"/>
          </w:tcPr>
          <w:p w:rsidR="004722FE" w:rsidRPr="00FD3051" w:rsidRDefault="004722FE">
            <w:pPr>
              <w:spacing w:before="0" w:after="0"/>
              <w:jc w:val="left"/>
              <w:rPr>
                <w:rFonts w:cs="Arial"/>
                <w:szCs w:val="20"/>
              </w:rPr>
            </w:pPr>
            <w:r w:rsidRPr="00FD3051">
              <w:rPr>
                <w:rFonts w:cs="Arial"/>
                <w:szCs w:val="20"/>
              </w:rPr>
              <w:t>Egyéb kizáró okok: a pályázó gazdálkodására vonatkozó feltételek</w:t>
            </w:r>
          </w:p>
        </w:tc>
        <w:tc>
          <w:tcPr>
            <w:tcW w:w="4610" w:type="dxa"/>
            <w:tcBorders>
              <w:top w:val="nil"/>
              <w:left w:val="nil"/>
              <w:bottom w:val="single" w:sz="4" w:space="0" w:color="auto"/>
              <w:right w:val="single" w:sz="4" w:space="0" w:color="auto"/>
            </w:tcBorders>
            <w:vAlign w:val="center"/>
          </w:tcPr>
          <w:p w:rsidR="004722FE" w:rsidRPr="00FD3051" w:rsidRDefault="004722FE">
            <w:pPr>
              <w:spacing w:before="0" w:after="0"/>
              <w:jc w:val="left"/>
              <w:rPr>
                <w:rFonts w:cs="Arial"/>
                <w:szCs w:val="20"/>
              </w:rPr>
            </w:pPr>
            <w:r w:rsidRPr="00FD3051">
              <w:rPr>
                <w:rFonts w:cs="Arial"/>
                <w:szCs w:val="20"/>
              </w:rPr>
              <w:t>A pályázó saját tőkéje nem negatív.</w:t>
            </w:r>
          </w:p>
        </w:tc>
        <w:tc>
          <w:tcPr>
            <w:tcW w:w="1800" w:type="dxa"/>
            <w:tcBorders>
              <w:top w:val="nil"/>
              <w:left w:val="nil"/>
              <w:bottom w:val="single" w:sz="4" w:space="0" w:color="auto"/>
              <w:right w:val="single" w:sz="4" w:space="0" w:color="auto"/>
            </w:tcBorders>
            <w:vAlign w:val="center"/>
          </w:tcPr>
          <w:p w:rsidR="004722FE" w:rsidRPr="00FD3051" w:rsidRDefault="004722FE">
            <w:pPr>
              <w:spacing w:before="0" w:after="0"/>
              <w:jc w:val="left"/>
              <w:rPr>
                <w:rFonts w:cs="Arial"/>
                <w:szCs w:val="20"/>
              </w:rPr>
            </w:pPr>
            <w:r w:rsidRPr="00FD3051">
              <w:rPr>
                <w:rFonts w:cs="Arial"/>
                <w:szCs w:val="20"/>
              </w:rPr>
              <w:t>Éves beszámoló</w:t>
            </w:r>
          </w:p>
        </w:tc>
      </w:tr>
      <w:tr w:rsidR="004722FE" w:rsidRPr="00FD3051">
        <w:trPr>
          <w:trHeight w:val="1200"/>
        </w:trPr>
        <w:tc>
          <w:tcPr>
            <w:tcW w:w="1510" w:type="dxa"/>
            <w:tcBorders>
              <w:top w:val="nil"/>
              <w:left w:val="single" w:sz="4" w:space="0" w:color="auto"/>
              <w:bottom w:val="single" w:sz="4" w:space="0" w:color="auto"/>
              <w:right w:val="single" w:sz="4" w:space="0" w:color="auto"/>
            </w:tcBorders>
            <w:vAlign w:val="center"/>
          </w:tcPr>
          <w:p w:rsidR="004722FE" w:rsidRPr="00FD3051" w:rsidRDefault="004722FE">
            <w:pPr>
              <w:numPr>
                <w:ilvl w:val="0"/>
                <w:numId w:val="25"/>
              </w:numPr>
              <w:spacing w:before="0" w:after="0"/>
              <w:jc w:val="left"/>
              <w:rPr>
                <w:rFonts w:cs="Arial"/>
                <w:b/>
                <w:bCs/>
                <w:szCs w:val="20"/>
              </w:rPr>
            </w:pPr>
          </w:p>
        </w:tc>
        <w:tc>
          <w:tcPr>
            <w:tcW w:w="1260" w:type="dxa"/>
            <w:tcBorders>
              <w:top w:val="nil"/>
              <w:left w:val="nil"/>
              <w:bottom w:val="single" w:sz="4" w:space="0" w:color="auto"/>
              <w:right w:val="single" w:sz="4" w:space="0" w:color="auto"/>
            </w:tcBorders>
            <w:vAlign w:val="center"/>
          </w:tcPr>
          <w:p w:rsidR="004722FE" w:rsidRPr="00FD3051" w:rsidRDefault="004722FE">
            <w:pPr>
              <w:spacing w:before="0" w:after="0"/>
              <w:jc w:val="left"/>
              <w:rPr>
                <w:rFonts w:cs="Arial"/>
                <w:szCs w:val="20"/>
              </w:rPr>
            </w:pPr>
            <w:r w:rsidRPr="00FD3051">
              <w:rPr>
                <w:rFonts w:cs="Arial"/>
                <w:szCs w:val="20"/>
              </w:rPr>
              <w:t>Egyéb kizáró okok: a pályázó gazdálkodására vonatkozó feltételek</w:t>
            </w:r>
          </w:p>
        </w:tc>
        <w:tc>
          <w:tcPr>
            <w:tcW w:w="4610" w:type="dxa"/>
            <w:tcBorders>
              <w:top w:val="nil"/>
              <w:left w:val="nil"/>
              <w:bottom w:val="single" w:sz="4" w:space="0" w:color="auto"/>
              <w:right w:val="single" w:sz="4" w:space="0" w:color="auto"/>
            </w:tcBorders>
            <w:vAlign w:val="center"/>
          </w:tcPr>
          <w:p w:rsidR="004722FE" w:rsidRPr="00FD3051" w:rsidRDefault="004722FE">
            <w:pPr>
              <w:spacing w:before="0" w:after="0"/>
              <w:jc w:val="left"/>
              <w:rPr>
                <w:rFonts w:cs="Arial"/>
                <w:szCs w:val="20"/>
              </w:rPr>
            </w:pPr>
            <w:r w:rsidRPr="00FD3051">
              <w:rPr>
                <w:rFonts w:cs="Arial"/>
                <w:szCs w:val="20"/>
              </w:rPr>
              <w:t>A pályázó saját tőkéje nem csökkent a törzstőke (alaptőke) jogszabályban előírt legkisebb mértéke alá.</w:t>
            </w:r>
          </w:p>
        </w:tc>
        <w:tc>
          <w:tcPr>
            <w:tcW w:w="1800" w:type="dxa"/>
            <w:tcBorders>
              <w:top w:val="nil"/>
              <w:left w:val="nil"/>
              <w:bottom w:val="single" w:sz="4" w:space="0" w:color="auto"/>
              <w:right w:val="single" w:sz="4" w:space="0" w:color="auto"/>
            </w:tcBorders>
            <w:vAlign w:val="center"/>
          </w:tcPr>
          <w:p w:rsidR="004722FE" w:rsidRPr="00FD3051" w:rsidRDefault="004722FE">
            <w:pPr>
              <w:spacing w:before="0" w:after="0"/>
              <w:jc w:val="left"/>
              <w:rPr>
                <w:rFonts w:cs="Arial"/>
                <w:szCs w:val="20"/>
              </w:rPr>
            </w:pPr>
            <w:r w:rsidRPr="00FD3051">
              <w:rPr>
                <w:rFonts w:cs="Arial"/>
                <w:szCs w:val="20"/>
              </w:rPr>
              <w:t>Éves beszámoló</w:t>
            </w:r>
          </w:p>
        </w:tc>
      </w:tr>
    </w:tbl>
    <w:p w:rsidR="00C474CD" w:rsidRPr="00FD3051" w:rsidRDefault="00C474CD">
      <w:pPr>
        <w:rPr>
          <w:b/>
        </w:rPr>
      </w:pPr>
    </w:p>
    <w:p w:rsidR="00C474CD" w:rsidRPr="00FD3051" w:rsidRDefault="00C474CD">
      <w:pPr>
        <w:spacing w:after="0"/>
      </w:pPr>
    </w:p>
    <w:p w:rsidR="00C474CD" w:rsidRPr="00FD3051" w:rsidRDefault="00C474CD" w:rsidP="00C646B8">
      <w:pPr>
        <w:keepNext/>
        <w:rPr>
          <w:b/>
        </w:rPr>
      </w:pPr>
      <w:r w:rsidRPr="00FD3051">
        <w:rPr>
          <w:b/>
          <w:szCs w:val="20"/>
        </w:rPr>
        <w:t xml:space="preserve">Jogosultsági kritériumok: A Pályázati </w:t>
      </w:r>
      <w:r w:rsidR="00106F0D" w:rsidRPr="00FD3051">
        <w:rPr>
          <w:b/>
          <w:szCs w:val="20"/>
        </w:rPr>
        <w:t>Ú</w:t>
      </w:r>
      <w:r w:rsidRPr="00FD3051">
        <w:rPr>
          <w:b/>
          <w:szCs w:val="20"/>
        </w:rPr>
        <w:t>tmutató C fejezete alapján</w:t>
      </w:r>
    </w:p>
    <w:tbl>
      <w:tblPr>
        <w:tblW w:w="9709" w:type="dxa"/>
        <w:jc w:val="center"/>
        <w:tblInd w:w="3105" w:type="dxa"/>
        <w:tblCellMar>
          <w:left w:w="70" w:type="dxa"/>
          <w:right w:w="70" w:type="dxa"/>
        </w:tblCellMar>
        <w:tblLook w:val="0000"/>
      </w:tblPr>
      <w:tblGrid>
        <w:gridCol w:w="1220"/>
        <w:gridCol w:w="1763"/>
        <w:gridCol w:w="4234"/>
        <w:gridCol w:w="2492"/>
      </w:tblGrid>
      <w:tr w:rsidR="00C474CD" w:rsidRPr="00FD3051">
        <w:trPr>
          <w:trHeight w:val="720"/>
          <w:jc w:val="center"/>
        </w:trPr>
        <w:tc>
          <w:tcPr>
            <w:tcW w:w="1220" w:type="dxa"/>
            <w:tcBorders>
              <w:top w:val="single" w:sz="4" w:space="0" w:color="auto"/>
              <w:left w:val="single" w:sz="4" w:space="0" w:color="auto"/>
              <w:bottom w:val="single" w:sz="4" w:space="0" w:color="auto"/>
              <w:right w:val="single" w:sz="4" w:space="0" w:color="auto"/>
            </w:tcBorders>
            <w:vAlign w:val="center"/>
          </w:tcPr>
          <w:p w:rsidR="00C474CD" w:rsidRPr="00FD3051" w:rsidRDefault="00C474CD" w:rsidP="00C646B8">
            <w:pPr>
              <w:keepNext/>
              <w:spacing w:before="0" w:after="0"/>
              <w:jc w:val="center"/>
              <w:rPr>
                <w:rFonts w:cs="Arial"/>
                <w:b/>
                <w:bCs/>
                <w:szCs w:val="20"/>
              </w:rPr>
            </w:pPr>
            <w:r w:rsidRPr="00FD3051">
              <w:rPr>
                <w:rFonts w:cs="Arial"/>
                <w:b/>
                <w:bCs/>
                <w:szCs w:val="20"/>
              </w:rPr>
              <w:t>Sor</w:t>
            </w:r>
            <w:r w:rsidRPr="00FD3051">
              <w:rPr>
                <w:rFonts w:cs="Arial"/>
                <w:b/>
                <w:bCs/>
                <w:szCs w:val="20"/>
              </w:rPr>
              <w:br/>
              <w:t>szám</w:t>
            </w:r>
          </w:p>
        </w:tc>
        <w:tc>
          <w:tcPr>
            <w:tcW w:w="1763" w:type="dxa"/>
            <w:tcBorders>
              <w:top w:val="single" w:sz="4" w:space="0" w:color="auto"/>
              <w:left w:val="nil"/>
              <w:bottom w:val="single" w:sz="4" w:space="0" w:color="auto"/>
              <w:right w:val="single" w:sz="4" w:space="0" w:color="auto"/>
            </w:tcBorders>
            <w:vAlign w:val="center"/>
          </w:tcPr>
          <w:p w:rsidR="00C474CD" w:rsidRPr="00FD3051" w:rsidRDefault="00C474CD" w:rsidP="00C646B8">
            <w:pPr>
              <w:keepNext/>
              <w:spacing w:before="0" w:after="0"/>
              <w:jc w:val="left"/>
              <w:rPr>
                <w:rFonts w:cs="Arial"/>
                <w:b/>
                <w:bCs/>
                <w:szCs w:val="20"/>
              </w:rPr>
            </w:pPr>
            <w:r w:rsidRPr="00FD3051">
              <w:rPr>
                <w:rFonts w:cs="Arial"/>
                <w:b/>
                <w:bCs/>
                <w:szCs w:val="20"/>
              </w:rPr>
              <w:t>Kritérium típusa</w:t>
            </w:r>
          </w:p>
        </w:tc>
        <w:tc>
          <w:tcPr>
            <w:tcW w:w="4234" w:type="dxa"/>
            <w:tcBorders>
              <w:top w:val="single" w:sz="4" w:space="0" w:color="auto"/>
              <w:left w:val="nil"/>
              <w:bottom w:val="single" w:sz="4" w:space="0" w:color="auto"/>
              <w:right w:val="single" w:sz="4" w:space="0" w:color="auto"/>
            </w:tcBorders>
            <w:vAlign w:val="center"/>
          </w:tcPr>
          <w:p w:rsidR="00C474CD" w:rsidRPr="00FD3051" w:rsidRDefault="00C474CD" w:rsidP="00C646B8">
            <w:pPr>
              <w:keepNext/>
              <w:spacing w:before="0" w:after="0"/>
              <w:jc w:val="left"/>
              <w:rPr>
                <w:rFonts w:cs="Arial"/>
                <w:b/>
                <w:bCs/>
                <w:szCs w:val="20"/>
              </w:rPr>
            </w:pPr>
            <w:r w:rsidRPr="00FD3051">
              <w:rPr>
                <w:rFonts w:cs="Arial"/>
                <w:b/>
                <w:bCs/>
                <w:szCs w:val="20"/>
              </w:rPr>
              <w:t>Kritérium</w:t>
            </w:r>
          </w:p>
        </w:tc>
        <w:tc>
          <w:tcPr>
            <w:tcW w:w="2492" w:type="dxa"/>
            <w:tcBorders>
              <w:top w:val="single" w:sz="4" w:space="0" w:color="auto"/>
              <w:left w:val="nil"/>
              <w:bottom w:val="single" w:sz="4" w:space="0" w:color="auto"/>
              <w:right w:val="single" w:sz="4" w:space="0" w:color="auto"/>
            </w:tcBorders>
            <w:vAlign w:val="center"/>
          </w:tcPr>
          <w:p w:rsidR="00C474CD" w:rsidRPr="00FD3051" w:rsidRDefault="00C474CD" w:rsidP="00C646B8">
            <w:pPr>
              <w:keepNext/>
              <w:spacing w:before="0" w:after="0"/>
              <w:jc w:val="left"/>
              <w:rPr>
                <w:rFonts w:cs="Arial"/>
                <w:b/>
                <w:bCs/>
                <w:szCs w:val="20"/>
              </w:rPr>
            </w:pPr>
            <w:r w:rsidRPr="00FD3051">
              <w:rPr>
                <w:rFonts w:cs="Arial"/>
                <w:b/>
                <w:bCs/>
                <w:szCs w:val="20"/>
              </w:rPr>
              <w:t>Igazolás módja</w:t>
            </w:r>
          </w:p>
        </w:tc>
      </w:tr>
      <w:tr w:rsidR="00C474CD" w:rsidRPr="00FD3051">
        <w:trPr>
          <w:trHeight w:val="720"/>
          <w:jc w:val="center"/>
        </w:trPr>
        <w:tc>
          <w:tcPr>
            <w:tcW w:w="122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6"/>
              </w:numPr>
              <w:spacing w:before="0" w:after="0"/>
              <w:jc w:val="center"/>
              <w:rPr>
                <w:rFonts w:cs="Arial"/>
                <w:b/>
                <w:bCs/>
                <w:szCs w:val="20"/>
              </w:rPr>
            </w:pPr>
          </w:p>
          <w:p w:rsidR="00C474CD" w:rsidRPr="00FD3051" w:rsidRDefault="00C474CD">
            <w:p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Támogatható tevékenységek köre</w:t>
            </w:r>
          </w:p>
        </w:tc>
        <w:tc>
          <w:tcPr>
            <w:tcW w:w="4234"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pályázó kizárólag a C1 pontban felsorolt valamely tevékenység vagy tevékenységek megvalósítására pályázik.</w:t>
            </w:r>
          </w:p>
        </w:tc>
        <w:tc>
          <w:tcPr>
            <w:tcW w:w="2492"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pályázó nyilatkozata</w:t>
            </w:r>
          </w:p>
        </w:tc>
      </w:tr>
      <w:tr w:rsidR="00C474CD" w:rsidRPr="00FD3051">
        <w:trPr>
          <w:trHeight w:val="480"/>
          <w:jc w:val="center"/>
        </w:trPr>
        <w:tc>
          <w:tcPr>
            <w:tcW w:w="122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6"/>
              </w:num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Elszámolható költségek köre</w:t>
            </w:r>
          </w:p>
        </w:tc>
        <w:tc>
          <w:tcPr>
            <w:tcW w:w="4234"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Pályázó nyilatkozata arról, hogy Áfa visszaigénylési joggal rendelkezik-e.</w:t>
            </w:r>
          </w:p>
        </w:tc>
        <w:tc>
          <w:tcPr>
            <w:tcW w:w="2492"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pályázó nyilatkozata</w:t>
            </w:r>
          </w:p>
        </w:tc>
      </w:tr>
      <w:tr w:rsidR="00C474CD" w:rsidRPr="00FD3051">
        <w:trPr>
          <w:trHeight w:val="720"/>
          <w:jc w:val="center"/>
        </w:trPr>
        <w:tc>
          <w:tcPr>
            <w:tcW w:w="122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6"/>
              </w:num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Elszámolható költségek</w:t>
            </w:r>
          </w:p>
        </w:tc>
        <w:tc>
          <w:tcPr>
            <w:tcW w:w="4234"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Pályázó nyilatkozata, hogy jelen pályázatban kizárólag a pályázati kiírásban az elszámolható költségek körébe tartozó költségtípusok kerülnek elszámolásra.</w:t>
            </w:r>
          </w:p>
        </w:tc>
        <w:tc>
          <w:tcPr>
            <w:tcW w:w="2492"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Pályázati adatlap, a pályázó nyilatkozata</w:t>
            </w:r>
          </w:p>
        </w:tc>
      </w:tr>
      <w:tr w:rsidR="00C474CD" w:rsidRPr="00FD3051">
        <w:trPr>
          <w:trHeight w:val="720"/>
          <w:jc w:val="center"/>
        </w:trPr>
        <w:tc>
          <w:tcPr>
            <w:tcW w:w="122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6"/>
              </w:num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Elszámolható költségek</w:t>
            </w:r>
          </w:p>
        </w:tc>
        <w:tc>
          <w:tcPr>
            <w:tcW w:w="4234"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Pályázó nyilatkozata, pályázati projektje megfelel a pályázati kiírásban meghatározott, az elszámolható költségekre vonatkozó általános feltételeknek.</w:t>
            </w:r>
          </w:p>
        </w:tc>
        <w:tc>
          <w:tcPr>
            <w:tcW w:w="2492"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Pályázó nyilatkozata</w:t>
            </w:r>
          </w:p>
        </w:tc>
      </w:tr>
      <w:tr w:rsidR="00C474CD" w:rsidRPr="00FD3051">
        <w:trPr>
          <w:trHeight w:val="720"/>
          <w:jc w:val="center"/>
        </w:trPr>
        <w:tc>
          <w:tcPr>
            <w:tcW w:w="122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6"/>
              </w:num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Nem elszámolható költségek</w:t>
            </w:r>
          </w:p>
        </w:tc>
        <w:tc>
          <w:tcPr>
            <w:tcW w:w="4234"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Pályázó nyilatkozata, hogy az általa benyújtott pályázati projekt költségvetése nem tartalmaz a kiírásban meghatározott nem elszámolható költséget / költségeket.</w:t>
            </w:r>
          </w:p>
        </w:tc>
        <w:tc>
          <w:tcPr>
            <w:tcW w:w="2492"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Pályázó nyilatkozata</w:t>
            </w:r>
          </w:p>
        </w:tc>
      </w:tr>
      <w:tr w:rsidR="00C474CD" w:rsidRPr="00FD3051">
        <w:trPr>
          <w:trHeight w:val="720"/>
          <w:jc w:val="center"/>
        </w:trPr>
        <w:tc>
          <w:tcPr>
            <w:tcW w:w="122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6"/>
              </w:num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projekt befejezése</w:t>
            </w:r>
          </w:p>
        </w:tc>
        <w:tc>
          <w:tcPr>
            <w:tcW w:w="4234"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 xml:space="preserve">A projekt a megkezdéstől </w:t>
            </w:r>
            <w:r w:rsidR="002634E7" w:rsidRPr="00FD3051">
              <w:rPr>
                <w:rFonts w:cs="Arial"/>
                <w:szCs w:val="20"/>
              </w:rPr>
              <w:t xml:space="preserve">(de legkésőbb a támogató okirat hatálybalépésétől) </w:t>
            </w:r>
            <w:r w:rsidRPr="00FD3051">
              <w:rPr>
                <w:rFonts w:cs="Arial"/>
                <w:szCs w:val="20"/>
              </w:rPr>
              <w:t xml:space="preserve">számított </w:t>
            </w:r>
            <w:r w:rsidR="001847EC" w:rsidRPr="00FD3051">
              <w:rPr>
                <w:rFonts w:cs="Arial"/>
                <w:szCs w:val="20"/>
              </w:rPr>
              <w:t>12</w:t>
            </w:r>
            <w:r w:rsidRPr="00FD3051">
              <w:rPr>
                <w:rFonts w:cs="Arial"/>
                <w:szCs w:val="20"/>
              </w:rPr>
              <w:t xml:space="preserve"> hónapon belül megvalósul.</w:t>
            </w:r>
          </w:p>
        </w:tc>
        <w:tc>
          <w:tcPr>
            <w:tcW w:w="2492"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pályázó nyilatkozata, projekt adatlap</w:t>
            </w:r>
          </w:p>
        </w:tc>
      </w:tr>
      <w:tr w:rsidR="00C474CD" w:rsidRPr="00FD3051">
        <w:trPr>
          <w:trHeight w:val="480"/>
          <w:jc w:val="center"/>
        </w:trPr>
        <w:tc>
          <w:tcPr>
            <w:tcW w:w="122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6"/>
              </w:num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Egyéb korlátozások</w:t>
            </w:r>
          </w:p>
        </w:tc>
        <w:tc>
          <w:tcPr>
            <w:tcW w:w="4234"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projekt keretében nem kerül beszerzésre használt eszköz/berendezés</w:t>
            </w:r>
          </w:p>
        </w:tc>
        <w:tc>
          <w:tcPr>
            <w:tcW w:w="2492"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pályázó nyilatkozata</w:t>
            </w:r>
          </w:p>
        </w:tc>
      </w:tr>
      <w:tr w:rsidR="00085202" w:rsidRPr="00FD3051">
        <w:trPr>
          <w:trHeight w:val="480"/>
          <w:jc w:val="center"/>
        </w:trPr>
        <w:tc>
          <w:tcPr>
            <w:tcW w:w="1220" w:type="dxa"/>
            <w:tcBorders>
              <w:top w:val="nil"/>
              <w:left w:val="single" w:sz="4" w:space="0" w:color="auto"/>
              <w:bottom w:val="single" w:sz="4" w:space="0" w:color="auto"/>
              <w:right w:val="single" w:sz="4" w:space="0" w:color="auto"/>
            </w:tcBorders>
            <w:vAlign w:val="center"/>
          </w:tcPr>
          <w:p w:rsidR="00085202" w:rsidRPr="00FD3051" w:rsidRDefault="00085202">
            <w:pPr>
              <w:numPr>
                <w:ilvl w:val="0"/>
                <w:numId w:val="26"/>
              </w:num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085202" w:rsidRPr="00FD3051" w:rsidRDefault="00085202">
            <w:pPr>
              <w:spacing w:before="0" w:after="0"/>
              <w:jc w:val="left"/>
              <w:rPr>
                <w:rFonts w:cs="Arial"/>
                <w:szCs w:val="20"/>
              </w:rPr>
            </w:pPr>
            <w:r w:rsidRPr="00FD3051">
              <w:rPr>
                <w:rFonts w:cs="Arial"/>
                <w:szCs w:val="20"/>
              </w:rPr>
              <w:t>Egyéb korlátozások</w:t>
            </w:r>
          </w:p>
        </w:tc>
        <w:tc>
          <w:tcPr>
            <w:tcW w:w="4234" w:type="dxa"/>
            <w:tcBorders>
              <w:top w:val="nil"/>
              <w:left w:val="nil"/>
              <w:bottom w:val="single" w:sz="4" w:space="0" w:color="auto"/>
              <w:right w:val="single" w:sz="4" w:space="0" w:color="auto"/>
            </w:tcBorders>
            <w:vAlign w:val="center"/>
          </w:tcPr>
          <w:p w:rsidR="00085202" w:rsidRPr="00FD3051" w:rsidRDefault="00085202">
            <w:pPr>
              <w:spacing w:before="0" w:after="0"/>
              <w:jc w:val="left"/>
              <w:rPr>
                <w:rFonts w:cs="Arial"/>
                <w:szCs w:val="20"/>
              </w:rPr>
            </w:pPr>
            <w:r w:rsidRPr="00FD3051">
              <w:rPr>
                <w:rFonts w:cs="Arial"/>
                <w:szCs w:val="20"/>
              </w:rPr>
              <w:t>A pályázó a kötelező esélyegyenlőségi és fenntarthatósági adatokat megadta</w:t>
            </w:r>
          </w:p>
        </w:tc>
        <w:tc>
          <w:tcPr>
            <w:tcW w:w="2492" w:type="dxa"/>
            <w:tcBorders>
              <w:top w:val="nil"/>
              <w:left w:val="nil"/>
              <w:bottom w:val="single" w:sz="4" w:space="0" w:color="auto"/>
              <w:right w:val="single" w:sz="4" w:space="0" w:color="auto"/>
            </w:tcBorders>
            <w:vAlign w:val="center"/>
          </w:tcPr>
          <w:p w:rsidR="00085202" w:rsidRPr="00FD3051" w:rsidRDefault="00085202">
            <w:pPr>
              <w:spacing w:before="0" w:after="0"/>
              <w:jc w:val="left"/>
              <w:rPr>
                <w:rFonts w:cs="Arial"/>
                <w:szCs w:val="20"/>
              </w:rPr>
            </w:pPr>
            <w:r w:rsidRPr="00FD3051">
              <w:rPr>
                <w:rFonts w:cs="Arial"/>
                <w:szCs w:val="20"/>
              </w:rPr>
              <w:t>Adatlap</w:t>
            </w:r>
          </w:p>
        </w:tc>
      </w:tr>
      <w:tr w:rsidR="00C474CD" w:rsidRPr="00FD3051">
        <w:trPr>
          <w:trHeight w:val="960"/>
          <w:jc w:val="center"/>
        </w:trPr>
        <w:tc>
          <w:tcPr>
            <w:tcW w:w="122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6"/>
              </w:num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Egyéb korlátozások</w:t>
            </w:r>
          </w:p>
        </w:tc>
        <w:tc>
          <w:tcPr>
            <w:tcW w:w="4234"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 xml:space="preserve">A pályázó vállalja, hogy együttműködik az IH-val, a </w:t>
            </w:r>
            <w:r w:rsidR="00FA3465" w:rsidRPr="00FD3051">
              <w:rPr>
                <w:rFonts w:cs="Arial"/>
                <w:szCs w:val="20"/>
              </w:rPr>
              <w:t>Közreműködő Szervezet</w:t>
            </w:r>
            <w:r w:rsidRPr="00FD3051">
              <w:rPr>
                <w:rFonts w:cs="Arial"/>
                <w:szCs w:val="20"/>
              </w:rPr>
              <w:t>ekkel (KSZ) és a külső értékelőkkel, valamint az Európai Unió kijelölt hatóságaival a projekt megvalósítása során.</w:t>
            </w:r>
          </w:p>
        </w:tc>
        <w:tc>
          <w:tcPr>
            <w:tcW w:w="2492"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Pályázó nyilatkozata</w:t>
            </w:r>
          </w:p>
        </w:tc>
      </w:tr>
      <w:tr w:rsidR="00C474CD" w:rsidRPr="00FD3051">
        <w:trPr>
          <w:trHeight w:val="480"/>
          <w:jc w:val="center"/>
        </w:trPr>
        <w:tc>
          <w:tcPr>
            <w:tcW w:w="1220"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6"/>
              </w:num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Egyéb korlátozások</w:t>
            </w:r>
          </w:p>
        </w:tc>
        <w:tc>
          <w:tcPr>
            <w:tcW w:w="4234"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jelen pályázatban foglalt projektre vonatkozóan a pályázó korábban nem nyújtott be pályázatot</w:t>
            </w:r>
          </w:p>
        </w:tc>
        <w:tc>
          <w:tcPr>
            <w:tcW w:w="2492"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Pályázó nyilatkozata</w:t>
            </w:r>
          </w:p>
        </w:tc>
      </w:tr>
      <w:tr w:rsidR="00015A58" w:rsidRPr="00FD3051">
        <w:trPr>
          <w:trHeight w:val="480"/>
          <w:jc w:val="center"/>
        </w:trPr>
        <w:tc>
          <w:tcPr>
            <w:tcW w:w="1220" w:type="dxa"/>
            <w:tcBorders>
              <w:top w:val="nil"/>
              <w:left w:val="single" w:sz="4" w:space="0" w:color="auto"/>
              <w:bottom w:val="single" w:sz="4" w:space="0" w:color="auto"/>
              <w:right w:val="single" w:sz="4" w:space="0" w:color="auto"/>
            </w:tcBorders>
            <w:vAlign w:val="center"/>
          </w:tcPr>
          <w:p w:rsidR="00015A58" w:rsidRPr="00FD3051" w:rsidRDefault="00015A58">
            <w:pPr>
              <w:numPr>
                <w:ilvl w:val="0"/>
                <w:numId w:val="26"/>
              </w:num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015A58" w:rsidRPr="00FD3051" w:rsidRDefault="00015A58">
            <w:pPr>
              <w:spacing w:before="0" w:after="0"/>
              <w:jc w:val="left"/>
              <w:rPr>
                <w:rFonts w:cs="Arial"/>
                <w:szCs w:val="20"/>
              </w:rPr>
            </w:pPr>
            <w:r w:rsidRPr="00FD3051">
              <w:rPr>
                <w:rFonts w:cs="Arial"/>
                <w:szCs w:val="20"/>
              </w:rPr>
              <w:t>Egyéb korlátozások</w:t>
            </w:r>
          </w:p>
        </w:tc>
        <w:tc>
          <w:tcPr>
            <w:tcW w:w="4234" w:type="dxa"/>
            <w:tcBorders>
              <w:top w:val="nil"/>
              <w:left w:val="nil"/>
              <w:bottom w:val="single" w:sz="4" w:space="0" w:color="auto"/>
              <w:right w:val="single" w:sz="4" w:space="0" w:color="auto"/>
            </w:tcBorders>
            <w:vAlign w:val="center"/>
          </w:tcPr>
          <w:p w:rsidR="00015A58" w:rsidRPr="00FD3051" w:rsidRDefault="00015A58" w:rsidP="00015A58">
            <w:pPr>
              <w:spacing w:before="0" w:after="0"/>
              <w:jc w:val="left"/>
              <w:rPr>
                <w:rFonts w:cs="Arial"/>
                <w:szCs w:val="20"/>
              </w:rPr>
            </w:pPr>
            <w:r w:rsidRPr="00FD3051">
              <w:rPr>
                <w:rFonts w:cs="Arial"/>
                <w:szCs w:val="20"/>
              </w:rPr>
              <w:t>A pályázat a Pályázati útmutatóban megadott minta szerinti energetikai auditon alapul (kivéve ha kizárólag használati melegvíz előállítás történik).</w:t>
            </w:r>
          </w:p>
        </w:tc>
        <w:tc>
          <w:tcPr>
            <w:tcW w:w="2492" w:type="dxa"/>
            <w:tcBorders>
              <w:top w:val="nil"/>
              <w:left w:val="nil"/>
              <w:bottom w:val="single" w:sz="4" w:space="0" w:color="auto"/>
              <w:right w:val="single" w:sz="4" w:space="0" w:color="auto"/>
            </w:tcBorders>
            <w:vAlign w:val="center"/>
          </w:tcPr>
          <w:p w:rsidR="00015A58" w:rsidRPr="00FD3051" w:rsidRDefault="00015A58">
            <w:pPr>
              <w:spacing w:before="0" w:after="0"/>
              <w:jc w:val="left"/>
              <w:rPr>
                <w:rFonts w:cs="Arial"/>
                <w:szCs w:val="20"/>
              </w:rPr>
            </w:pPr>
          </w:p>
        </w:tc>
      </w:tr>
      <w:tr w:rsidR="00015A58" w:rsidRPr="00FD3051">
        <w:trPr>
          <w:trHeight w:val="480"/>
          <w:jc w:val="center"/>
        </w:trPr>
        <w:tc>
          <w:tcPr>
            <w:tcW w:w="1220" w:type="dxa"/>
            <w:tcBorders>
              <w:top w:val="nil"/>
              <w:left w:val="single" w:sz="4" w:space="0" w:color="auto"/>
              <w:bottom w:val="single" w:sz="4" w:space="0" w:color="auto"/>
              <w:right w:val="single" w:sz="4" w:space="0" w:color="auto"/>
            </w:tcBorders>
            <w:vAlign w:val="center"/>
          </w:tcPr>
          <w:p w:rsidR="00015A58" w:rsidRPr="00FD3051" w:rsidRDefault="00015A58">
            <w:pPr>
              <w:numPr>
                <w:ilvl w:val="0"/>
                <w:numId w:val="26"/>
              </w:num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015A58" w:rsidRPr="00FD3051" w:rsidRDefault="00015A58">
            <w:pPr>
              <w:spacing w:before="0" w:after="0"/>
              <w:jc w:val="left"/>
              <w:rPr>
                <w:rFonts w:cs="Arial"/>
                <w:szCs w:val="20"/>
              </w:rPr>
            </w:pPr>
            <w:r w:rsidRPr="00FD3051">
              <w:rPr>
                <w:rFonts w:cs="Arial"/>
                <w:szCs w:val="20"/>
              </w:rPr>
              <w:t>Egyéb korlátozások</w:t>
            </w:r>
          </w:p>
        </w:tc>
        <w:tc>
          <w:tcPr>
            <w:tcW w:w="4234" w:type="dxa"/>
            <w:tcBorders>
              <w:top w:val="nil"/>
              <w:left w:val="nil"/>
              <w:bottom w:val="single" w:sz="4" w:space="0" w:color="auto"/>
              <w:right w:val="single" w:sz="4" w:space="0" w:color="auto"/>
            </w:tcBorders>
            <w:vAlign w:val="center"/>
          </w:tcPr>
          <w:p w:rsidR="00015A58" w:rsidRPr="00FD3051" w:rsidRDefault="00015A58" w:rsidP="00015A58">
            <w:pPr>
              <w:spacing w:before="0" w:after="0"/>
              <w:jc w:val="left"/>
              <w:rPr>
                <w:rFonts w:cs="Arial"/>
                <w:szCs w:val="20"/>
              </w:rPr>
            </w:pPr>
            <w:r w:rsidRPr="00FD3051">
              <w:t xml:space="preserve">Az energetikai auditot a </w:t>
            </w:r>
            <w:r w:rsidRPr="00FD3051">
              <w:rPr>
                <w:szCs w:val="20"/>
              </w:rPr>
              <w:t>VII. számú mellékletében meghatározott követelményeknek megfelelő szakértővel készült el.</w:t>
            </w:r>
          </w:p>
        </w:tc>
        <w:tc>
          <w:tcPr>
            <w:tcW w:w="2492" w:type="dxa"/>
            <w:tcBorders>
              <w:top w:val="nil"/>
              <w:left w:val="nil"/>
              <w:bottom w:val="single" w:sz="4" w:space="0" w:color="auto"/>
              <w:right w:val="single" w:sz="4" w:space="0" w:color="auto"/>
            </w:tcBorders>
            <w:vAlign w:val="center"/>
          </w:tcPr>
          <w:p w:rsidR="00015A58" w:rsidRPr="00FD3051" w:rsidRDefault="00015A58">
            <w:pPr>
              <w:spacing w:before="0" w:after="0"/>
              <w:jc w:val="left"/>
              <w:rPr>
                <w:rFonts w:cs="Arial"/>
                <w:szCs w:val="20"/>
              </w:rPr>
            </w:pPr>
          </w:p>
        </w:tc>
      </w:tr>
      <w:tr w:rsidR="00AF2C21" w:rsidRPr="00FD3051">
        <w:trPr>
          <w:trHeight w:val="480"/>
          <w:jc w:val="center"/>
        </w:trPr>
        <w:tc>
          <w:tcPr>
            <w:tcW w:w="1220" w:type="dxa"/>
            <w:tcBorders>
              <w:top w:val="nil"/>
              <w:left w:val="single" w:sz="4" w:space="0" w:color="auto"/>
              <w:bottom w:val="single" w:sz="4" w:space="0" w:color="auto"/>
              <w:right w:val="single" w:sz="4" w:space="0" w:color="auto"/>
            </w:tcBorders>
            <w:vAlign w:val="center"/>
          </w:tcPr>
          <w:p w:rsidR="00AF2C21" w:rsidRPr="00FD3051" w:rsidRDefault="00AF2C21">
            <w:pPr>
              <w:numPr>
                <w:ilvl w:val="0"/>
                <w:numId w:val="26"/>
              </w:num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AF2C21" w:rsidRPr="00FD3051" w:rsidRDefault="00AF2C21">
            <w:pPr>
              <w:spacing w:before="0" w:after="0"/>
              <w:jc w:val="left"/>
              <w:rPr>
                <w:rFonts w:cs="Arial"/>
                <w:szCs w:val="20"/>
              </w:rPr>
            </w:pPr>
            <w:r w:rsidRPr="00FD3051">
              <w:rPr>
                <w:rFonts w:cs="Arial"/>
                <w:szCs w:val="20"/>
              </w:rPr>
              <w:t>Egyéb korlátozások</w:t>
            </w:r>
          </w:p>
        </w:tc>
        <w:tc>
          <w:tcPr>
            <w:tcW w:w="4234" w:type="dxa"/>
            <w:tcBorders>
              <w:top w:val="nil"/>
              <w:left w:val="nil"/>
              <w:bottom w:val="single" w:sz="4" w:space="0" w:color="auto"/>
              <w:right w:val="single" w:sz="4" w:space="0" w:color="auto"/>
            </w:tcBorders>
            <w:vAlign w:val="center"/>
          </w:tcPr>
          <w:p w:rsidR="00AF2C21" w:rsidRPr="00FD3051" w:rsidRDefault="00AF2C21" w:rsidP="00015A58">
            <w:pPr>
              <w:spacing w:before="0" w:after="0"/>
              <w:jc w:val="left"/>
            </w:pPr>
            <w:r w:rsidRPr="00FD3051">
              <w:rPr>
                <w:rFonts w:cs="Arial"/>
                <w:szCs w:val="20"/>
              </w:rPr>
              <w:t>A projekt támogatásának feltétele, hogy a tárgyi épület, ahova az eszközbeszerzés történik, legalább „C” kategóriájú legyen. Kivéve, ha csak HMV termelés, vagy gazdasági –termelési folyamat hőigényének kielégítése történik</w:t>
            </w:r>
          </w:p>
        </w:tc>
        <w:tc>
          <w:tcPr>
            <w:tcW w:w="2492" w:type="dxa"/>
            <w:tcBorders>
              <w:top w:val="nil"/>
              <w:left w:val="nil"/>
              <w:bottom w:val="single" w:sz="4" w:space="0" w:color="auto"/>
              <w:right w:val="single" w:sz="4" w:space="0" w:color="auto"/>
            </w:tcBorders>
            <w:vAlign w:val="center"/>
          </w:tcPr>
          <w:p w:rsidR="00AF2C21" w:rsidRPr="00FD3051" w:rsidRDefault="00AF2C21">
            <w:pPr>
              <w:spacing w:before="0" w:after="0"/>
              <w:jc w:val="left"/>
              <w:rPr>
                <w:rFonts w:cs="Arial"/>
                <w:szCs w:val="20"/>
              </w:rPr>
            </w:pPr>
            <w:r w:rsidRPr="00FD3051">
              <w:rPr>
                <w:rFonts w:cs="Arial"/>
                <w:szCs w:val="20"/>
              </w:rPr>
              <w:t>A pályázó nyilatkozata, Energetikai audit, auditjelentés kísérő lap</w:t>
            </w:r>
          </w:p>
        </w:tc>
      </w:tr>
      <w:tr w:rsidR="00AF2C21" w:rsidRPr="00FD3051">
        <w:trPr>
          <w:trHeight w:val="960"/>
          <w:jc w:val="center"/>
        </w:trPr>
        <w:tc>
          <w:tcPr>
            <w:tcW w:w="1220" w:type="dxa"/>
            <w:tcBorders>
              <w:top w:val="nil"/>
              <w:left w:val="single" w:sz="4" w:space="0" w:color="auto"/>
              <w:bottom w:val="single" w:sz="4" w:space="0" w:color="auto"/>
              <w:right w:val="single" w:sz="4" w:space="0" w:color="auto"/>
            </w:tcBorders>
            <w:vAlign w:val="center"/>
          </w:tcPr>
          <w:p w:rsidR="00AF2C21" w:rsidRPr="00FD3051" w:rsidRDefault="00AF2C21">
            <w:pPr>
              <w:numPr>
                <w:ilvl w:val="0"/>
                <w:numId w:val="26"/>
              </w:num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AF2C21" w:rsidRPr="00FD3051" w:rsidRDefault="00AF2C21">
            <w:pPr>
              <w:spacing w:before="0" w:after="0"/>
              <w:jc w:val="left"/>
              <w:rPr>
                <w:rFonts w:cs="Arial"/>
                <w:szCs w:val="20"/>
              </w:rPr>
            </w:pPr>
            <w:r w:rsidRPr="00FD3051">
              <w:rPr>
                <w:rFonts w:cs="Arial"/>
                <w:szCs w:val="20"/>
              </w:rPr>
              <w:t>Egyéb korlátozások</w:t>
            </w:r>
          </w:p>
        </w:tc>
        <w:tc>
          <w:tcPr>
            <w:tcW w:w="4234" w:type="dxa"/>
            <w:tcBorders>
              <w:top w:val="nil"/>
              <w:left w:val="nil"/>
              <w:bottom w:val="single" w:sz="4" w:space="0" w:color="auto"/>
              <w:right w:val="single" w:sz="4" w:space="0" w:color="auto"/>
            </w:tcBorders>
            <w:vAlign w:val="center"/>
          </w:tcPr>
          <w:p w:rsidR="00AF2C21" w:rsidRPr="00FD3051" w:rsidRDefault="00AF2C21">
            <w:pPr>
              <w:spacing w:before="0" w:after="0"/>
              <w:jc w:val="left"/>
              <w:rPr>
                <w:rFonts w:cs="Arial"/>
                <w:szCs w:val="20"/>
              </w:rPr>
            </w:pPr>
            <w:r w:rsidRPr="00FD3051">
              <w:rPr>
                <w:rFonts w:cs="Arial"/>
                <w:szCs w:val="20"/>
              </w:rPr>
              <w:t>A megkötött vállalkozási szerződés formailag megfelel a</w:t>
            </w:r>
            <w:r w:rsidR="00B24336">
              <w:rPr>
                <w:rFonts w:cs="Arial"/>
                <w:szCs w:val="20"/>
              </w:rPr>
              <w:t xml:space="preserve">z ujszechenyiterv.gov.hu </w:t>
            </w:r>
            <w:r w:rsidRPr="00FD3051">
              <w:rPr>
                <w:rFonts w:cs="Arial"/>
                <w:szCs w:val="20"/>
              </w:rPr>
              <w:t>honlapon közzétett szerződésmintának, műszaki tartalma megfelel a közzétett műszaki feltételeknek.</w:t>
            </w:r>
          </w:p>
        </w:tc>
        <w:tc>
          <w:tcPr>
            <w:tcW w:w="2492" w:type="dxa"/>
            <w:tcBorders>
              <w:top w:val="nil"/>
              <w:left w:val="nil"/>
              <w:bottom w:val="single" w:sz="4" w:space="0" w:color="auto"/>
              <w:right w:val="single" w:sz="4" w:space="0" w:color="auto"/>
            </w:tcBorders>
            <w:vAlign w:val="center"/>
          </w:tcPr>
          <w:p w:rsidR="00AF2C21" w:rsidRPr="00FD3051" w:rsidRDefault="00AF2C21">
            <w:pPr>
              <w:spacing w:before="0" w:after="0"/>
              <w:jc w:val="left"/>
              <w:rPr>
                <w:rFonts w:cs="Arial"/>
                <w:szCs w:val="20"/>
              </w:rPr>
            </w:pPr>
            <w:r w:rsidRPr="00FD3051">
              <w:rPr>
                <w:rFonts w:cs="Arial"/>
                <w:szCs w:val="20"/>
              </w:rPr>
              <w:t xml:space="preserve">Pályázó nyilatkozata, </w:t>
            </w:r>
          </w:p>
          <w:p w:rsidR="00AF2C21" w:rsidRPr="00FD3051" w:rsidRDefault="00AF2C21">
            <w:pPr>
              <w:spacing w:before="0" w:after="0"/>
              <w:jc w:val="left"/>
              <w:rPr>
                <w:rFonts w:cs="Arial"/>
                <w:szCs w:val="20"/>
              </w:rPr>
            </w:pPr>
            <w:r w:rsidRPr="00FD3051">
              <w:rPr>
                <w:rFonts w:cs="Arial"/>
                <w:szCs w:val="20"/>
              </w:rPr>
              <w:t>vállalkozási szerződés</w:t>
            </w:r>
          </w:p>
        </w:tc>
      </w:tr>
      <w:tr w:rsidR="00AF2C21" w:rsidRPr="00FD3051">
        <w:trPr>
          <w:trHeight w:val="960"/>
          <w:jc w:val="center"/>
        </w:trPr>
        <w:tc>
          <w:tcPr>
            <w:tcW w:w="1220" w:type="dxa"/>
            <w:tcBorders>
              <w:top w:val="nil"/>
              <w:left w:val="single" w:sz="4" w:space="0" w:color="auto"/>
              <w:bottom w:val="single" w:sz="4" w:space="0" w:color="auto"/>
              <w:right w:val="single" w:sz="4" w:space="0" w:color="auto"/>
            </w:tcBorders>
            <w:vAlign w:val="center"/>
          </w:tcPr>
          <w:p w:rsidR="00AF2C21" w:rsidRPr="00FD3051" w:rsidRDefault="00AF2C21">
            <w:pPr>
              <w:numPr>
                <w:ilvl w:val="0"/>
                <w:numId w:val="26"/>
              </w:num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AF2C21" w:rsidRPr="00FD3051" w:rsidRDefault="00AF2C21">
            <w:pPr>
              <w:spacing w:before="0" w:after="0"/>
              <w:jc w:val="left"/>
              <w:rPr>
                <w:rFonts w:cs="Arial"/>
                <w:szCs w:val="20"/>
              </w:rPr>
            </w:pPr>
          </w:p>
        </w:tc>
        <w:tc>
          <w:tcPr>
            <w:tcW w:w="4234" w:type="dxa"/>
            <w:tcBorders>
              <w:top w:val="nil"/>
              <w:left w:val="nil"/>
              <w:bottom w:val="single" w:sz="4" w:space="0" w:color="auto"/>
              <w:right w:val="single" w:sz="4" w:space="0" w:color="auto"/>
            </w:tcBorders>
            <w:vAlign w:val="center"/>
          </w:tcPr>
          <w:p w:rsidR="00F37A8A" w:rsidRPr="00FD3051" w:rsidRDefault="00F37A8A" w:rsidP="00F37A8A">
            <w:pPr>
              <w:spacing w:before="0" w:after="0"/>
              <w:jc w:val="left"/>
              <w:rPr>
                <w:rFonts w:cs="Arial"/>
                <w:szCs w:val="20"/>
              </w:rPr>
            </w:pPr>
            <w:r w:rsidRPr="00FD3051">
              <w:rPr>
                <w:rFonts w:cs="Arial"/>
                <w:szCs w:val="20"/>
              </w:rPr>
              <w:t xml:space="preserve">Fűtési célú eszközbeszerzés esetén vállalkozói szerződés az auditjelentés, illetve az auditjelentés kísérő lap szerinti paraméterekkel bíró eszköz beszerzésére irányul.  </w:t>
            </w:r>
          </w:p>
          <w:p w:rsidR="00AF2C21" w:rsidRPr="00FD3051" w:rsidRDefault="00AF2C21">
            <w:pPr>
              <w:spacing w:before="0" w:after="0"/>
              <w:jc w:val="left"/>
              <w:rPr>
                <w:rFonts w:cs="Arial"/>
                <w:szCs w:val="20"/>
              </w:rPr>
            </w:pPr>
          </w:p>
        </w:tc>
        <w:tc>
          <w:tcPr>
            <w:tcW w:w="2492" w:type="dxa"/>
            <w:tcBorders>
              <w:top w:val="nil"/>
              <w:left w:val="nil"/>
              <w:bottom w:val="single" w:sz="4" w:space="0" w:color="auto"/>
              <w:right w:val="single" w:sz="4" w:space="0" w:color="auto"/>
            </w:tcBorders>
            <w:vAlign w:val="center"/>
          </w:tcPr>
          <w:p w:rsidR="00AF2C21" w:rsidRPr="00FD3051" w:rsidRDefault="00AF2C21">
            <w:pPr>
              <w:spacing w:before="0" w:after="0"/>
              <w:jc w:val="left"/>
              <w:rPr>
                <w:rFonts w:cs="Arial"/>
                <w:szCs w:val="20"/>
              </w:rPr>
            </w:pPr>
          </w:p>
        </w:tc>
      </w:tr>
      <w:tr w:rsidR="00F37A8A" w:rsidRPr="00FD3051">
        <w:trPr>
          <w:trHeight w:val="960"/>
          <w:jc w:val="center"/>
        </w:trPr>
        <w:tc>
          <w:tcPr>
            <w:tcW w:w="1220" w:type="dxa"/>
            <w:tcBorders>
              <w:top w:val="nil"/>
              <w:left w:val="single" w:sz="4" w:space="0" w:color="auto"/>
              <w:bottom w:val="single" w:sz="4" w:space="0" w:color="auto"/>
              <w:right w:val="single" w:sz="4" w:space="0" w:color="auto"/>
            </w:tcBorders>
            <w:vAlign w:val="center"/>
          </w:tcPr>
          <w:p w:rsidR="00F37A8A" w:rsidRPr="00FD3051" w:rsidRDefault="00F37A8A">
            <w:pPr>
              <w:numPr>
                <w:ilvl w:val="0"/>
                <w:numId w:val="26"/>
              </w:num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F37A8A" w:rsidRPr="00FD3051" w:rsidRDefault="00F37A8A">
            <w:pPr>
              <w:spacing w:before="0" w:after="0"/>
              <w:jc w:val="left"/>
              <w:rPr>
                <w:rFonts w:cs="Arial"/>
                <w:szCs w:val="20"/>
              </w:rPr>
            </w:pPr>
          </w:p>
        </w:tc>
        <w:tc>
          <w:tcPr>
            <w:tcW w:w="4234" w:type="dxa"/>
            <w:tcBorders>
              <w:top w:val="nil"/>
              <w:left w:val="nil"/>
              <w:bottom w:val="single" w:sz="4" w:space="0" w:color="auto"/>
              <w:right w:val="single" w:sz="4" w:space="0" w:color="auto"/>
            </w:tcBorders>
            <w:vAlign w:val="center"/>
          </w:tcPr>
          <w:p w:rsidR="00F37A8A" w:rsidRPr="00FD3051" w:rsidRDefault="00F37A8A" w:rsidP="00F37A8A">
            <w:pPr>
              <w:spacing w:before="0" w:after="0"/>
              <w:jc w:val="left"/>
              <w:rPr>
                <w:rFonts w:cs="Arial"/>
                <w:szCs w:val="20"/>
              </w:rPr>
            </w:pPr>
            <w:r w:rsidRPr="00FD3051">
              <w:rPr>
                <w:rFonts w:cs="Arial"/>
                <w:szCs w:val="20"/>
              </w:rPr>
              <w:t xml:space="preserve">Az V. mellékletnek megfelelő szerződés és a benyújtott pályázat műszaki tartalma azonos kell, hogy legyen.   </w:t>
            </w:r>
          </w:p>
          <w:p w:rsidR="00F37A8A" w:rsidRPr="00FD3051" w:rsidRDefault="00F37A8A" w:rsidP="00F37A8A">
            <w:pPr>
              <w:spacing w:before="0" w:after="0"/>
              <w:jc w:val="left"/>
              <w:rPr>
                <w:rFonts w:cs="Arial"/>
                <w:szCs w:val="20"/>
              </w:rPr>
            </w:pPr>
          </w:p>
        </w:tc>
        <w:tc>
          <w:tcPr>
            <w:tcW w:w="2492" w:type="dxa"/>
            <w:tcBorders>
              <w:top w:val="nil"/>
              <w:left w:val="nil"/>
              <w:bottom w:val="single" w:sz="4" w:space="0" w:color="auto"/>
              <w:right w:val="single" w:sz="4" w:space="0" w:color="auto"/>
            </w:tcBorders>
            <w:vAlign w:val="center"/>
          </w:tcPr>
          <w:p w:rsidR="00F37A8A" w:rsidRPr="00FD3051" w:rsidRDefault="00F37A8A">
            <w:pPr>
              <w:spacing w:before="0" w:after="0"/>
              <w:jc w:val="left"/>
              <w:rPr>
                <w:rFonts w:cs="Arial"/>
                <w:szCs w:val="20"/>
              </w:rPr>
            </w:pPr>
          </w:p>
        </w:tc>
      </w:tr>
      <w:tr w:rsidR="00AF2C21" w:rsidRPr="00FD3051">
        <w:trPr>
          <w:trHeight w:val="480"/>
          <w:jc w:val="center"/>
        </w:trPr>
        <w:tc>
          <w:tcPr>
            <w:tcW w:w="1220" w:type="dxa"/>
            <w:tcBorders>
              <w:top w:val="nil"/>
              <w:left w:val="single" w:sz="4" w:space="0" w:color="auto"/>
              <w:bottom w:val="single" w:sz="4" w:space="0" w:color="auto"/>
              <w:right w:val="single" w:sz="4" w:space="0" w:color="auto"/>
            </w:tcBorders>
            <w:vAlign w:val="center"/>
          </w:tcPr>
          <w:p w:rsidR="00AF2C21" w:rsidRPr="00FD3051" w:rsidRDefault="00AF2C21">
            <w:pPr>
              <w:numPr>
                <w:ilvl w:val="0"/>
                <w:numId w:val="26"/>
              </w:num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AF2C21" w:rsidRPr="00FD3051" w:rsidRDefault="00AF2C21">
            <w:pPr>
              <w:spacing w:before="0" w:after="0"/>
              <w:jc w:val="left"/>
              <w:rPr>
                <w:rFonts w:cs="Arial"/>
                <w:szCs w:val="20"/>
              </w:rPr>
            </w:pPr>
            <w:r w:rsidRPr="00FD3051">
              <w:rPr>
                <w:rFonts w:cs="Arial"/>
                <w:szCs w:val="20"/>
              </w:rPr>
              <w:t>Egyéb korlátozások</w:t>
            </w:r>
          </w:p>
        </w:tc>
        <w:tc>
          <w:tcPr>
            <w:tcW w:w="4234" w:type="dxa"/>
            <w:tcBorders>
              <w:top w:val="nil"/>
              <w:left w:val="nil"/>
              <w:bottom w:val="single" w:sz="4" w:space="0" w:color="auto"/>
              <w:right w:val="single" w:sz="4" w:space="0" w:color="auto"/>
            </w:tcBorders>
            <w:vAlign w:val="center"/>
          </w:tcPr>
          <w:p w:rsidR="00AF2C21" w:rsidRPr="00FD3051" w:rsidRDefault="00AF2C21">
            <w:pPr>
              <w:spacing w:before="0" w:after="0"/>
              <w:jc w:val="left"/>
              <w:rPr>
                <w:rFonts w:cs="Arial"/>
                <w:szCs w:val="20"/>
              </w:rPr>
            </w:pPr>
            <w:r w:rsidRPr="00FD3051">
              <w:rPr>
                <w:rFonts w:cs="Arial"/>
                <w:szCs w:val="20"/>
              </w:rPr>
              <w:t>A korszerűsítés eredményeként CE jelöléssel rendelkező, a MSZ-nak és a meghatározott egyéb szabványoknak  megfelelő új eszközt/berendezést épít be.</w:t>
            </w:r>
          </w:p>
        </w:tc>
        <w:tc>
          <w:tcPr>
            <w:tcW w:w="2492" w:type="dxa"/>
            <w:tcBorders>
              <w:top w:val="nil"/>
              <w:left w:val="nil"/>
              <w:bottom w:val="single" w:sz="4" w:space="0" w:color="auto"/>
              <w:right w:val="single" w:sz="4" w:space="0" w:color="auto"/>
            </w:tcBorders>
            <w:vAlign w:val="center"/>
          </w:tcPr>
          <w:p w:rsidR="00AF2C21" w:rsidRPr="00FD3051" w:rsidRDefault="00AF2C21">
            <w:pPr>
              <w:spacing w:before="0" w:after="0"/>
              <w:jc w:val="left"/>
              <w:rPr>
                <w:rFonts w:cs="Arial"/>
                <w:szCs w:val="20"/>
              </w:rPr>
            </w:pPr>
            <w:r w:rsidRPr="00FD3051">
              <w:rPr>
                <w:rFonts w:cs="Arial"/>
                <w:szCs w:val="20"/>
              </w:rPr>
              <w:t>A pályázó nyilatkozata, a kivitelező nyilatkozata</w:t>
            </w:r>
          </w:p>
        </w:tc>
      </w:tr>
      <w:tr w:rsidR="00AF2C21" w:rsidRPr="00FD3051">
        <w:trPr>
          <w:trHeight w:val="1200"/>
          <w:jc w:val="center"/>
        </w:trPr>
        <w:tc>
          <w:tcPr>
            <w:tcW w:w="1220" w:type="dxa"/>
            <w:tcBorders>
              <w:top w:val="nil"/>
              <w:left w:val="single" w:sz="4" w:space="0" w:color="auto"/>
              <w:bottom w:val="single" w:sz="4" w:space="0" w:color="auto"/>
              <w:right w:val="single" w:sz="4" w:space="0" w:color="auto"/>
            </w:tcBorders>
            <w:vAlign w:val="center"/>
          </w:tcPr>
          <w:p w:rsidR="00AF2C21" w:rsidRPr="00FD3051" w:rsidRDefault="00AF2C21">
            <w:pPr>
              <w:numPr>
                <w:ilvl w:val="0"/>
                <w:numId w:val="26"/>
              </w:numPr>
              <w:spacing w:before="0" w:after="0"/>
              <w:jc w:val="center"/>
              <w:rPr>
                <w:rFonts w:cs="Arial"/>
                <w:b/>
                <w:bCs/>
                <w:szCs w:val="20"/>
              </w:rPr>
            </w:pPr>
          </w:p>
        </w:tc>
        <w:tc>
          <w:tcPr>
            <w:tcW w:w="1763" w:type="dxa"/>
            <w:tcBorders>
              <w:top w:val="nil"/>
              <w:left w:val="nil"/>
              <w:bottom w:val="single" w:sz="4" w:space="0" w:color="auto"/>
              <w:right w:val="single" w:sz="4" w:space="0" w:color="auto"/>
            </w:tcBorders>
            <w:vAlign w:val="center"/>
          </w:tcPr>
          <w:p w:rsidR="00AF2C21" w:rsidRPr="00FD3051" w:rsidRDefault="00AF2C21">
            <w:pPr>
              <w:spacing w:before="0" w:after="0"/>
              <w:jc w:val="left"/>
              <w:rPr>
                <w:rFonts w:cs="Arial"/>
                <w:szCs w:val="20"/>
              </w:rPr>
            </w:pPr>
            <w:r w:rsidRPr="00FD3051">
              <w:rPr>
                <w:rFonts w:cs="Arial"/>
                <w:szCs w:val="20"/>
              </w:rPr>
              <w:t>Egyéb korlátozások</w:t>
            </w:r>
          </w:p>
        </w:tc>
        <w:tc>
          <w:tcPr>
            <w:tcW w:w="4234" w:type="dxa"/>
            <w:tcBorders>
              <w:top w:val="nil"/>
              <w:left w:val="nil"/>
              <w:bottom w:val="single" w:sz="4" w:space="0" w:color="auto"/>
              <w:right w:val="single" w:sz="4" w:space="0" w:color="auto"/>
            </w:tcBorders>
            <w:vAlign w:val="center"/>
          </w:tcPr>
          <w:p w:rsidR="00AF2C21" w:rsidRPr="00FD3051" w:rsidRDefault="00AF2C21">
            <w:pPr>
              <w:spacing w:before="0" w:after="0"/>
              <w:jc w:val="left"/>
              <w:rPr>
                <w:rFonts w:cs="Arial"/>
                <w:szCs w:val="20"/>
              </w:rPr>
            </w:pPr>
            <w:r w:rsidRPr="00FD3051">
              <w:rPr>
                <w:rFonts w:cs="Arial"/>
                <w:szCs w:val="20"/>
              </w:rPr>
              <w:t xml:space="preserve">A projekt keretében beszerzendő új eszközt az Energetikai audit szerint az Auditjelentés kísérő lapon jóváhagyja az auditor. </w:t>
            </w:r>
          </w:p>
        </w:tc>
        <w:tc>
          <w:tcPr>
            <w:tcW w:w="2492" w:type="dxa"/>
            <w:tcBorders>
              <w:top w:val="nil"/>
              <w:left w:val="nil"/>
              <w:bottom w:val="single" w:sz="4" w:space="0" w:color="auto"/>
              <w:right w:val="single" w:sz="4" w:space="0" w:color="auto"/>
            </w:tcBorders>
            <w:vAlign w:val="center"/>
          </w:tcPr>
          <w:p w:rsidR="00AF2C21" w:rsidRPr="00FD3051" w:rsidRDefault="00AF2C21">
            <w:pPr>
              <w:spacing w:before="0" w:after="0"/>
              <w:jc w:val="left"/>
              <w:rPr>
                <w:rFonts w:cs="Arial"/>
                <w:szCs w:val="20"/>
              </w:rPr>
            </w:pPr>
            <w:r w:rsidRPr="00FD3051">
              <w:rPr>
                <w:rFonts w:cs="Arial"/>
                <w:szCs w:val="20"/>
              </w:rPr>
              <w:t>A pályázó nyilatkozata, Energetikai audit, auditjelentés kísérő lap</w:t>
            </w:r>
          </w:p>
        </w:tc>
      </w:tr>
      <w:tr w:rsidR="002634E7" w:rsidRPr="00FD3051">
        <w:trPr>
          <w:trHeight w:val="1200"/>
          <w:jc w:val="center"/>
        </w:trPr>
        <w:tc>
          <w:tcPr>
            <w:tcW w:w="1220" w:type="dxa"/>
            <w:tcBorders>
              <w:top w:val="single" w:sz="4" w:space="0" w:color="auto"/>
              <w:left w:val="single" w:sz="4" w:space="0" w:color="auto"/>
              <w:bottom w:val="single" w:sz="4" w:space="0" w:color="auto"/>
              <w:right w:val="single" w:sz="4" w:space="0" w:color="auto"/>
            </w:tcBorders>
            <w:vAlign w:val="center"/>
          </w:tcPr>
          <w:p w:rsidR="002634E7" w:rsidRPr="00FD3051" w:rsidRDefault="002634E7">
            <w:pPr>
              <w:numPr>
                <w:ilvl w:val="0"/>
                <w:numId w:val="26"/>
              </w:numPr>
              <w:spacing w:before="0" w:after="0"/>
              <w:jc w:val="center"/>
              <w:rPr>
                <w:rFonts w:cs="Arial"/>
                <w:b/>
                <w:bCs/>
                <w:szCs w:val="20"/>
              </w:rPr>
            </w:pPr>
          </w:p>
        </w:tc>
        <w:tc>
          <w:tcPr>
            <w:tcW w:w="1763" w:type="dxa"/>
            <w:tcBorders>
              <w:top w:val="single" w:sz="4" w:space="0" w:color="auto"/>
              <w:left w:val="nil"/>
              <w:bottom w:val="single" w:sz="4" w:space="0" w:color="auto"/>
              <w:right w:val="single" w:sz="4" w:space="0" w:color="auto"/>
            </w:tcBorders>
            <w:vAlign w:val="center"/>
          </w:tcPr>
          <w:p w:rsidR="002634E7" w:rsidRPr="00FD3051" w:rsidRDefault="002634E7">
            <w:pPr>
              <w:spacing w:before="0" w:after="0"/>
              <w:jc w:val="left"/>
              <w:rPr>
                <w:rFonts w:cs="Arial"/>
                <w:szCs w:val="20"/>
              </w:rPr>
            </w:pPr>
            <w:r w:rsidRPr="00FD3051">
              <w:rPr>
                <w:rFonts w:cs="Arial"/>
                <w:szCs w:val="20"/>
              </w:rPr>
              <w:t>Egyéb korlátozások</w:t>
            </w:r>
          </w:p>
        </w:tc>
        <w:tc>
          <w:tcPr>
            <w:tcW w:w="4234" w:type="dxa"/>
            <w:tcBorders>
              <w:top w:val="single" w:sz="4" w:space="0" w:color="auto"/>
              <w:left w:val="nil"/>
              <w:bottom w:val="single" w:sz="4" w:space="0" w:color="auto"/>
              <w:right w:val="single" w:sz="4" w:space="0" w:color="auto"/>
            </w:tcBorders>
            <w:vAlign w:val="center"/>
          </w:tcPr>
          <w:p w:rsidR="002634E7" w:rsidRPr="00FD3051" w:rsidRDefault="002634E7">
            <w:pPr>
              <w:spacing w:before="0" w:after="0"/>
              <w:jc w:val="left"/>
              <w:rPr>
                <w:rFonts w:cs="Arial"/>
                <w:szCs w:val="20"/>
              </w:rPr>
            </w:pPr>
            <w:r w:rsidRPr="00FD3051">
              <w:rPr>
                <w:rFonts w:cs="Arial"/>
                <w:szCs w:val="20"/>
              </w:rPr>
              <w:t>A beruházás megvalósításának eredményeként egyértelműen, az egyszerűsített energetikai mellékletnek megfelelően energiahordozó-megtakarítás, és ezáltal számszerűsíthető környezetvédelmi eredmények (üvegházgáz-kibocsátás csökkentés, megújuló energiaforrás felhasználás) jelentkeznek mikro/projektszinten és makro/nemzetgazdasági szinten egyaránt).</w:t>
            </w:r>
          </w:p>
        </w:tc>
        <w:tc>
          <w:tcPr>
            <w:tcW w:w="2492" w:type="dxa"/>
            <w:tcBorders>
              <w:top w:val="single" w:sz="4" w:space="0" w:color="auto"/>
              <w:left w:val="nil"/>
              <w:bottom w:val="single" w:sz="4" w:space="0" w:color="auto"/>
              <w:right w:val="single" w:sz="4" w:space="0" w:color="auto"/>
            </w:tcBorders>
            <w:vAlign w:val="center"/>
          </w:tcPr>
          <w:p w:rsidR="002634E7" w:rsidRPr="00FD3051" w:rsidRDefault="002634E7">
            <w:pPr>
              <w:spacing w:before="0" w:after="0"/>
              <w:jc w:val="left"/>
              <w:rPr>
                <w:rFonts w:cs="Arial"/>
                <w:szCs w:val="20"/>
              </w:rPr>
            </w:pPr>
            <w:r w:rsidRPr="00FD3051">
              <w:t>Egyszerűsített energetikai melléklet</w:t>
            </w:r>
          </w:p>
        </w:tc>
      </w:tr>
      <w:tr w:rsidR="002634E7" w:rsidRPr="00FD3051">
        <w:trPr>
          <w:trHeight w:val="1752"/>
          <w:jc w:val="center"/>
        </w:trPr>
        <w:tc>
          <w:tcPr>
            <w:tcW w:w="1220" w:type="dxa"/>
            <w:tcBorders>
              <w:top w:val="single" w:sz="4" w:space="0" w:color="auto"/>
              <w:left w:val="single" w:sz="4" w:space="0" w:color="auto"/>
              <w:bottom w:val="single" w:sz="4" w:space="0" w:color="auto"/>
              <w:right w:val="single" w:sz="4" w:space="0" w:color="auto"/>
            </w:tcBorders>
            <w:vAlign w:val="center"/>
          </w:tcPr>
          <w:p w:rsidR="002634E7" w:rsidRPr="00FD3051" w:rsidRDefault="002634E7">
            <w:pPr>
              <w:numPr>
                <w:ilvl w:val="0"/>
                <w:numId w:val="26"/>
              </w:numPr>
              <w:spacing w:before="0" w:after="0"/>
              <w:jc w:val="center"/>
              <w:rPr>
                <w:rFonts w:cs="Arial"/>
                <w:b/>
                <w:bCs/>
                <w:szCs w:val="20"/>
              </w:rPr>
            </w:pPr>
          </w:p>
        </w:tc>
        <w:tc>
          <w:tcPr>
            <w:tcW w:w="1763" w:type="dxa"/>
            <w:tcBorders>
              <w:top w:val="single" w:sz="4" w:space="0" w:color="auto"/>
              <w:left w:val="nil"/>
              <w:bottom w:val="single" w:sz="4" w:space="0" w:color="auto"/>
              <w:right w:val="single" w:sz="4" w:space="0" w:color="auto"/>
            </w:tcBorders>
            <w:vAlign w:val="center"/>
          </w:tcPr>
          <w:p w:rsidR="002634E7" w:rsidRPr="00FD3051" w:rsidRDefault="002634E7">
            <w:pPr>
              <w:spacing w:before="0" w:after="0"/>
              <w:jc w:val="left"/>
              <w:rPr>
                <w:rFonts w:cs="Arial"/>
                <w:szCs w:val="20"/>
              </w:rPr>
            </w:pPr>
            <w:r w:rsidRPr="00FD3051">
              <w:rPr>
                <w:rFonts w:cs="Arial"/>
                <w:szCs w:val="20"/>
              </w:rPr>
              <w:t>Egyéb korlátozások</w:t>
            </w:r>
          </w:p>
        </w:tc>
        <w:tc>
          <w:tcPr>
            <w:tcW w:w="4234" w:type="dxa"/>
            <w:tcBorders>
              <w:top w:val="single" w:sz="4" w:space="0" w:color="auto"/>
              <w:left w:val="nil"/>
              <w:bottom w:val="single" w:sz="4" w:space="0" w:color="auto"/>
              <w:right w:val="single" w:sz="4" w:space="0" w:color="auto"/>
            </w:tcBorders>
            <w:vAlign w:val="center"/>
          </w:tcPr>
          <w:p w:rsidR="002634E7" w:rsidRPr="00FD3051" w:rsidRDefault="002634E7" w:rsidP="002C1D79">
            <w:pPr>
              <w:pStyle w:val="Felsorols2"/>
              <w:numPr>
                <w:ilvl w:val="0"/>
                <w:numId w:val="0"/>
              </w:numPr>
              <w:ind w:left="426"/>
              <w:rPr>
                <w:szCs w:val="20"/>
              </w:rPr>
            </w:pPr>
            <w:r w:rsidRPr="00FD3051">
              <w:rPr>
                <w:b/>
              </w:rPr>
              <w:t xml:space="preserve">1) Napkollektoros rendszerek esetében: </w:t>
            </w:r>
            <w:r w:rsidRPr="00FD3051">
              <w:t xml:space="preserve">nettó 270 000 Ft/nm </w:t>
            </w:r>
          </w:p>
          <w:p w:rsidR="002634E7" w:rsidRPr="00FD3051" w:rsidRDefault="002634E7" w:rsidP="002C1D79">
            <w:pPr>
              <w:pStyle w:val="Felsorols2"/>
              <w:numPr>
                <w:ilvl w:val="0"/>
                <w:numId w:val="0"/>
              </w:numPr>
              <w:ind w:left="786" w:hanging="360"/>
            </w:pPr>
            <w:r w:rsidRPr="00FD3051">
              <w:rPr>
                <w:b/>
              </w:rPr>
              <w:t>2) Talajszondás hőszivattyús rendszerek esetében:</w:t>
            </w:r>
            <w:r w:rsidRPr="00FD3051">
              <w:t xml:space="preserve"> nettó 210 000 Ft/kW</w:t>
            </w:r>
          </w:p>
          <w:p w:rsidR="002634E7" w:rsidRPr="00FD3051" w:rsidRDefault="002634E7" w:rsidP="002C1D79">
            <w:pPr>
              <w:pStyle w:val="Felsorols2"/>
              <w:numPr>
                <w:ilvl w:val="0"/>
                <w:numId w:val="0"/>
              </w:numPr>
              <w:ind w:left="786" w:hanging="360"/>
              <w:rPr>
                <w:rFonts w:cs="Arial"/>
                <w:szCs w:val="20"/>
              </w:rPr>
            </w:pPr>
            <w:r w:rsidRPr="00FD3051">
              <w:rPr>
                <w:b/>
              </w:rPr>
              <w:t>3) Talajkollektoros hőszivattyús rendszerek esetében:</w:t>
            </w:r>
            <w:r w:rsidRPr="00FD3051">
              <w:t xml:space="preserve"> nettó 150 000 Ft/kW </w:t>
            </w:r>
          </w:p>
          <w:p w:rsidR="002634E7" w:rsidRPr="00FD3051" w:rsidRDefault="002634E7" w:rsidP="002C1D79">
            <w:pPr>
              <w:pStyle w:val="Felsorols2"/>
              <w:numPr>
                <w:ilvl w:val="0"/>
                <w:numId w:val="0"/>
              </w:numPr>
              <w:ind w:left="786" w:hanging="360"/>
            </w:pPr>
            <w:r w:rsidRPr="00FD3051">
              <w:rPr>
                <w:b/>
              </w:rPr>
              <w:t>4) Nyílt vizes és egyéb hőszivattyús rendszerek:</w:t>
            </w:r>
            <w:r w:rsidRPr="00FD3051">
              <w:t xml:space="preserve"> nettó 90 000 Ft/kW </w:t>
            </w:r>
          </w:p>
          <w:p w:rsidR="002634E7" w:rsidRPr="00FD3051" w:rsidRDefault="002634E7" w:rsidP="002C1D79">
            <w:pPr>
              <w:pStyle w:val="Felsorols2"/>
              <w:numPr>
                <w:ilvl w:val="0"/>
                <w:numId w:val="0"/>
              </w:numPr>
              <w:ind w:left="786" w:hanging="360"/>
            </w:pPr>
            <w:r w:rsidRPr="00FD3051">
              <w:rPr>
                <w:b/>
              </w:rPr>
              <w:t>5) Biomassza kazán rendszerek esetén</w:t>
            </w:r>
            <w:r w:rsidRPr="00FD3051">
              <w:t xml:space="preserve">:  </w:t>
            </w:r>
          </w:p>
          <w:p w:rsidR="002634E7" w:rsidRPr="00FD3051" w:rsidRDefault="002634E7" w:rsidP="002C1D79">
            <w:pPr>
              <w:pStyle w:val="Felsorols2"/>
              <w:numPr>
                <w:ilvl w:val="0"/>
                <w:numId w:val="0"/>
              </w:numPr>
              <w:ind w:left="786" w:hanging="360"/>
              <w:rPr>
                <w:szCs w:val="20"/>
              </w:rPr>
            </w:pPr>
            <w:r w:rsidRPr="00FD3051">
              <w:t>A) A mezőgazdasági gépkatalógusban</w:t>
            </w:r>
            <w:r w:rsidRPr="00FD3051">
              <w:rPr>
                <w:vertAlign w:val="superscript"/>
              </w:rPr>
              <w:footnoteReference w:id="11"/>
            </w:r>
            <w:r w:rsidRPr="00FD3051">
              <w:t xml:space="preserve"> szereplő termék esetén az ott megadott érték</w:t>
            </w:r>
            <w:r w:rsidRPr="00FD3051">
              <w:rPr>
                <w:rStyle w:val="Lbjegyzet-hivatkozs"/>
              </w:rPr>
              <w:footnoteReference w:id="12"/>
            </w:r>
            <w:r w:rsidRPr="00FD3051">
              <w:t xml:space="preserve">.  </w:t>
            </w:r>
          </w:p>
          <w:p w:rsidR="002634E7" w:rsidRPr="00FD3051" w:rsidRDefault="002634E7" w:rsidP="002C1D79">
            <w:pPr>
              <w:pStyle w:val="Felsorols2"/>
              <w:numPr>
                <w:ilvl w:val="0"/>
                <w:numId w:val="0"/>
              </w:numPr>
              <w:ind w:left="786" w:hanging="360"/>
              <w:rPr>
                <w:szCs w:val="20"/>
              </w:rPr>
            </w:pPr>
            <w:r w:rsidRPr="00FD3051">
              <w:rPr>
                <w:rFonts w:cs="Arial"/>
                <w:szCs w:val="20"/>
              </w:rPr>
              <w:lastRenderedPageBreak/>
              <w:t>B)</w:t>
            </w:r>
            <w:r w:rsidRPr="00FD3051">
              <w:rPr>
                <w:rFonts w:cs="Arial"/>
                <w:szCs w:val="20"/>
                <w:vertAlign w:val="superscript"/>
              </w:rPr>
              <w:footnoteReference w:id="13"/>
            </w:r>
            <w:r w:rsidRPr="00FD3051">
              <w:rPr>
                <w:rFonts w:cs="Arial"/>
                <w:szCs w:val="20"/>
              </w:rPr>
              <w:t>: A mezőgazdasági gépkatalógusban nem szereplő termék esetén nettó 200 000 Ft/kW</w:t>
            </w:r>
          </w:p>
          <w:p w:rsidR="002634E7" w:rsidRPr="00FD3051" w:rsidRDefault="002634E7">
            <w:pPr>
              <w:spacing w:before="0" w:after="0"/>
              <w:jc w:val="left"/>
              <w:rPr>
                <w:rFonts w:cs="Arial"/>
                <w:szCs w:val="20"/>
              </w:rPr>
            </w:pPr>
          </w:p>
        </w:tc>
        <w:tc>
          <w:tcPr>
            <w:tcW w:w="2492" w:type="dxa"/>
            <w:tcBorders>
              <w:top w:val="single" w:sz="4" w:space="0" w:color="auto"/>
              <w:left w:val="nil"/>
              <w:bottom w:val="single" w:sz="4" w:space="0" w:color="auto"/>
              <w:right w:val="single" w:sz="4" w:space="0" w:color="auto"/>
            </w:tcBorders>
            <w:vAlign w:val="center"/>
          </w:tcPr>
          <w:p w:rsidR="002634E7" w:rsidRPr="00FD3051" w:rsidRDefault="002634E7">
            <w:pPr>
              <w:spacing w:before="0" w:after="0"/>
              <w:jc w:val="left"/>
              <w:rPr>
                <w:rFonts w:cs="Arial"/>
                <w:szCs w:val="20"/>
              </w:rPr>
            </w:pPr>
            <w:r w:rsidRPr="00FD3051">
              <w:rPr>
                <w:rFonts w:cs="Arial"/>
                <w:szCs w:val="20"/>
              </w:rPr>
              <w:lastRenderedPageBreak/>
              <w:t>Pályázati adatlap, a pályázó nyilatkozata, egyszerűsített energetikai melléklet</w:t>
            </w:r>
          </w:p>
        </w:tc>
      </w:tr>
    </w:tbl>
    <w:p w:rsidR="0048242E" w:rsidRPr="00FD3051" w:rsidRDefault="0048242E" w:rsidP="00106F0D"/>
    <w:p w:rsidR="00106F0D" w:rsidRPr="00FD3051" w:rsidRDefault="0048242E" w:rsidP="00106F0D">
      <w:r w:rsidRPr="00FD3051">
        <w:t>Technológia-specifikus szakmai jogosultsági kritériumok:</w:t>
      </w:r>
    </w:p>
    <w:tbl>
      <w:tblPr>
        <w:tblW w:w="14665" w:type="dxa"/>
        <w:tblInd w:w="-252" w:type="dxa"/>
        <w:tblLayout w:type="fixed"/>
        <w:tblLook w:val="0000"/>
      </w:tblPr>
      <w:tblGrid>
        <w:gridCol w:w="2760"/>
        <w:gridCol w:w="510"/>
        <w:gridCol w:w="1275"/>
        <w:gridCol w:w="5148"/>
        <w:gridCol w:w="27"/>
        <w:gridCol w:w="49"/>
        <w:gridCol w:w="10"/>
        <w:gridCol w:w="4886"/>
      </w:tblGrid>
      <w:tr w:rsidR="00106F0D" w:rsidRPr="00FD3051">
        <w:trPr>
          <w:gridAfter w:val="3"/>
          <w:wAfter w:w="4945" w:type="dxa"/>
          <w:cantSplit/>
          <w:trHeight w:val="336"/>
        </w:trPr>
        <w:tc>
          <w:tcPr>
            <w:tcW w:w="9720" w:type="dxa"/>
            <w:gridSpan w:val="5"/>
            <w:tcBorders>
              <w:top w:val="single" w:sz="4" w:space="0" w:color="000000"/>
              <w:left w:val="single" w:sz="4" w:space="0" w:color="000000"/>
              <w:bottom w:val="single" w:sz="4" w:space="0" w:color="000000"/>
              <w:right w:val="single" w:sz="4" w:space="0" w:color="000000"/>
            </w:tcBorders>
          </w:tcPr>
          <w:p w:rsidR="00106F0D" w:rsidRPr="00FD3051" w:rsidRDefault="0048242E" w:rsidP="00B27A0B">
            <w:pPr>
              <w:autoSpaceDE w:val="0"/>
              <w:snapToGrid w:val="0"/>
              <w:ind w:left="360"/>
              <w:jc w:val="center"/>
              <w:rPr>
                <w:color w:val="000000"/>
              </w:rPr>
            </w:pPr>
            <w:r w:rsidRPr="00FD3051">
              <w:rPr>
                <w:b/>
                <w:color w:val="000000"/>
              </w:rPr>
              <w:t xml:space="preserve">I. </w:t>
            </w:r>
            <w:r w:rsidR="00106F0D" w:rsidRPr="00FD3051">
              <w:rPr>
                <w:b/>
                <w:color w:val="000000"/>
              </w:rPr>
              <w:t>Napkollektor rendszer telepítése</w:t>
            </w:r>
          </w:p>
        </w:tc>
      </w:tr>
      <w:tr w:rsidR="00106F0D" w:rsidRPr="00FD3051">
        <w:trPr>
          <w:gridAfter w:val="3"/>
          <w:wAfter w:w="4945" w:type="dxa"/>
          <w:cantSplit/>
          <w:trHeight w:val="336"/>
        </w:trPr>
        <w:tc>
          <w:tcPr>
            <w:tcW w:w="2760" w:type="dxa"/>
            <w:vMerge w:val="restart"/>
            <w:tcBorders>
              <w:top w:val="single" w:sz="4" w:space="0" w:color="000000"/>
              <w:left w:val="single" w:sz="4" w:space="0" w:color="000000"/>
            </w:tcBorders>
          </w:tcPr>
          <w:p w:rsidR="00106F0D" w:rsidRPr="00FD3051" w:rsidRDefault="00106F0D" w:rsidP="00B27A0B">
            <w:pPr>
              <w:snapToGrid w:val="0"/>
              <w:rPr>
                <w:color w:val="000000"/>
              </w:rPr>
            </w:pPr>
            <w:r w:rsidRPr="00FD3051">
              <w:rPr>
                <w:color w:val="000000"/>
              </w:rPr>
              <w:t>A beszerzés tárgyát képező napkollektor</w:t>
            </w:r>
          </w:p>
        </w:tc>
        <w:tc>
          <w:tcPr>
            <w:tcW w:w="6960" w:type="dxa"/>
            <w:gridSpan w:val="4"/>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rPr>
            </w:pPr>
            <w:r w:rsidRPr="00FD3051">
              <w:rPr>
                <w:color w:val="000000"/>
              </w:rPr>
              <w:t>Rendelkezzen CE jelöléssel</w:t>
            </w:r>
          </w:p>
        </w:tc>
      </w:tr>
      <w:tr w:rsidR="00106F0D" w:rsidRPr="00FD3051">
        <w:trPr>
          <w:gridAfter w:val="3"/>
          <w:wAfter w:w="4945" w:type="dxa"/>
          <w:cantSplit/>
          <w:trHeight w:val="336"/>
        </w:trPr>
        <w:tc>
          <w:tcPr>
            <w:tcW w:w="2760" w:type="dxa"/>
            <w:vMerge/>
            <w:tcBorders>
              <w:top w:val="single" w:sz="4" w:space="0" w:color="000000"/>
              <w:left w:val="single" w:sz="4" w:space="0" w:color="000000"/>
            </w:tcBorders>
          </w:tcPr>
          <w:p w:rsidR="00106F0D" w:rsidRPr="00FD3051" w:rsidRDefault="00106F0D" w:rsidP="00B27A0B">
            <w:pPr>
              <w:snapToGrid w:val="0"/>
              <w:rPr>
                <w:color w:val="000000"/>
              </w:rPr>
            </w:pPr>
          </w:p>
        </w:tc>
        <w:tc>
          <w:tcPr>
            <w:tcW w:w="6960" w:type="dxa"/>
            <w:gridSpan w:val="4"/>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rPr>
            </w:pPr>
            <w:r w:rsidRPr="00FD3051">
              <w:rPr>
                <w:color w:val="000000"/>
              </w:rPr>
              <w:t>Megfelel az EN 12975-1 és 2 szerinti minőségi szabvány követelményeinek, valamint ugyanezen szabvány minőségi tesztjének</w:t>
            </w:r>
          </w:p>
        </w:tc>
      </w:tr>
      <w:tr w:rsidR="00106F0D" w:rsidRPr="00FD3051">
        <w:trPr>
          <w:gridAfter w:val="3"/>
          <w:wAfter w:w="4945" w:type="dxa"/>
          <w:cantSplit/>
          <w:trHeight w:val="336"/>
        </w:trPr>
        <w:tc>
          <w:tcPr>
            <w:tcW w:w="2760" w:type="dxa"/>
            <w:vMerge/>
            <w:tcBorders>
              <w:top w:val="single" w:sz="4" w:space="0" w:color="000000"/>
              <w:left w:val="single" w:sz="4" w:space="0" w:color="000000"/>
            </w:tcBorders>
          </w:tcPr>
          <w:p w:rsidR="00106F0D" w:rsidRPr="00FD3051" w:rsidRDefault="00106F0D" w:rsidP="00B27A0B">
            <w:pPr>
              <w:snapToGrid w:val="0"/>
              <w:rPr>
                <w:color w:val="000000"/>
              </w:rPr>
            </w:pPr>
          </w:p>
        </w:tc>
        <w:tc>
          <w:tcPr>
            <w:tcW w:w="6960" w:type="dxa"/>
            <w:gridSpan w:val="4"/>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rPr>
            </w:pPr>
            <w:r w:rsidRPr="00FD3051">
              <w:t>Rendelkezik Solar Keymark és</w:t>
            </w:r>
            <w:r w:rsidR="00783D61" w:rsidRPr="00FD3051">
              <w:t>/vagy</w:t>
            </w:r>
            <w:r w:rsidRPr="00FD3051">
              <w:t xml:space="preserve"> DIN-CERTCO minősítésekkel</w:t>
            </w:r>
          </w:p>
        </w:tc>
      </w:tr>
      <w:tr w:rsidR="00106F0D" w:rsidRPr="00FD3051">
        <w:trPr>
          <w:gridAfter w:val="3"/>
          <w:wAfter w:w="4945" w:type="dxa"/>
          <w:cantSplit/>
          <w:trHeight w:val="434"/>
        </w:trPr>
        <w:tc>
          <w:tcPr>
            <w:tcW w:w="2760" w:type="dxa"/>
            <w:vMerge/>
            <w:tcBorders>
              <w:left w:val="single" w:sz="4" w:space="0" w:color="000000"/>
            </w:tcBorders>
          </w:tcPr>
          <w:p w:rsidR="00106F0D" w:rsidRPr="00FD3051" w:rsidRDefault="00106F0D" w:rsidP="00B27A0B">
            <w:pPr>
              <w:snapToGrid w:val="0"/>
              <w:rPr>
                <w:color w:val="000000"/>
              </w:rPr>
            </w:pPr>
          </w:p>
        </w:tc>
        <w:tc>
          <w:tcPr>
            <w:tcW w:w="6960" w:type="dxa"/>
            <w:gridSpan w:val="4"/>
            <w:tcBorders>
              <w:top w:val="single" w:sz="4" w:space="0" w:color="000000"/>
              <w:left w:val="single" w:sz="4" w:space="0" w:color="000000"/>
              <w:right w:val="single" w:sz="4" w:space="0" w:color="000000"/>
            </w:tcBorders>
          </w:tcPr>
          <w:p w:rsidR="00106F0D" w:rsidRPr="00FD3051" w:rsidRDefault="00106F0D" w:rsidP="00B27A0B">
            <w:pPr>
              <w:snapToGrid w:val="0"/>
              <w:rPr>
                <w:color w:val="000000"/>
              </w:rPr>
            </w:pPr>
            <w:r w:rsidRPr="00FD3051">
              <w:rPr>
                <w:color w:val="000000"/>
              </w:rPr>
              <w:t>Gyártói garancia minimum 5 év.</w:t>
            </w:r>
          </w:p>
        </w:tc>
      </w:tr>
      <w:tr w:rsidR="00106F0D" w:rsidRPr="00FD3051">
        <w:trPr>
          <w:gridAfter w:val="3"/>
          <w:wAfter w:w="4945" w:type="dxa"/>
          <w:cantSplit/>
          <w:trHeight w:val="396"/>
        </w:trPr>
        <w:tc>
          <w:tcPr>
            <w:tcW w:w="2760" w:type="dxa"/>
            <w:vMerge/>
            <w:tcBorders>
              <w:left w:val="single" w:sz="4" w:space="0" w:color="000000"/>
            </w:tcBorders>
          </w:tcPr>
          <w:p w:rsidR="00106F0D" w:rsidRPr="00FD3051" w:rsidRDefault="00106F0D" w:rsidP="00B27A0B">
            <w:pPr>
              <w:snapToGrid w:val="0"/>
              <w:rPr>
                <w:color w:val="000000"/>
              </w:rPr>
            </w:pPr>
          </w:p>
        </w:tc>
        <w:tc>
          <w:tcPr>
            <w:tcW w:w="6960" w:type="dxa"/>
            <w:gridSpan w:val="4"/>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rPr>
            </w:pPr>
            <w:r w:rsidRPr="00FD3051">
              <w:rPr>
                <w:color w:val="000000"/>
              </w:rPr>
              <w:t>Az engedélyezett üzemi nyomás min. 5 bar.</w:t>
            </w:r>
          </w:p>
        </w:tc>
      </w:tr>
      <w:tr w:rsidR="00106F0D" w:rsidRPr="00FD3051">
        <w:trPr>
          <w:gridAfter w:val="3"/>
          <w:wAfter w:w="4945" w:type="dxa"/>
          <w:cantSplit/>
          <w:trHeight w:val="857"/>
        </w:trPr>
        <w:tc>
          <w:tcPr>
            <w:tcW w:w="2760" w:type="dxa"/>
            <w:vMerge/>
            <w:tcBorders>
              <w:left w:val="single" w:sz="4" w:space="0" w:color="000000"/>
            </w:tcBorders>
          </w:tcPr>
          <w:p w:rsidR="00106F0D" w:rsidRPr="00FD3051" w:rsidRDefault="00106F0D" w:rsidP="00B27A0B">
            <w:pPr>
              <w:snapToGrid w:val="0"/>
              <w:rPr>
                <w:color w:val="000000"/>
              </w:rPr>
            </w:pPr>
          </w:p>
        </w:tc>
        <w:tc>
          <w:tcPr>
            <w:tcW w:w="6960" w:type="dxa"/>
            <w:gridSpan w:val="4"/>
            <w:tcBorders>
              <w:top w:val="single" w:sz="4" w:space="0" w:color="000000"/>
              <w:left w:val="single" w:sz="4" w:space="0" w:color="000000"/>
            </w:tcBorders>
          </w:tcPr>
          <w:p w:rsidR="00106F0D" w:rsidRPr="00FD3051" w:rsidRDefault="00106F0D" w:rsidP="00B27A0B">
            <w:pPr>
              <w:snapToGrid w:val="0"/>
              <w:rPr>
                <w:color w:val="000000"/>
              </w:rPr>
            </w:pPr>
            <w:r w:rsidRPr="00FD3051">
              <w:rPr>
                <w:color w:val="000000"/>
              </w:rPr>
              <w:t>A beszerzés tárgyát képező napkollektor anyagai újrahasznosíthatóak, a kollektorral kapcsolatos szétszerelési, újrahasznosítási utasítás rendelkezésre áll.</w:t>
            </w:r>
          </w:p>
        </w:tc>
      </w:tr>
      <w:tr w:rsidR="00106F0D" w:rsidRPr="00FD3051">
        <w:trPr>
          <w:gridAfter w:val="3"/>
          <w:wAfter w:w="4945" w:type="dxa"/>
          <w:cantSplit/>
          <w:trHeight w:val="396"/>
        </w:trPr>
        <w:tc>
          <w:tcPr>
            <w:tcW w:w="2760" w:type="dxa"/>
            <w:vMerge/>
            <w:tcBorders>
              <w:left w:val="single" w:sz="4" w:space="0" w:color="000000"/>
            </w:tcBorders>
          </w:tcPr>
          <w:p w:rsidR="00106F0D" w:rsidRPr="00FD3051" w:rsidRDefault="00106F0D" w:rsidP="00B27A0B">
            <w:pPr>
              <w:snapToGrid w:val="0"/>
              <w:rPr>
                <w:color w:val="000000"/>
              </w:rPr>
            </w:pPr>
          </w:p>
        </w:tc>
        <w:tc>
          <w:tcPr>
            <w:tcW w:w="6960" w:type="dxa"/>
            <w:gridSpan w:val="4"/>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rPr>
            </w:pPr>
            <w:r w:rsidRPr="00FD3051">
              <w:rPr>
                <w:color w:val="000000"/>
              </w:rPr>
              <w:t>Az alkalmazott hőközlő folyadék EU biztonsági adatlappal rendelkezik</w:t>
            </w:r>
          </w:p>
        </w:tc>
      </w:tr>
      <w:tr w:rsidR="00106F0D" w:rsidRPr="00FD3051">
        <w:trPr>
          <w:gridAfter w:val="3"/>
          <w:wAfter w:w="4945" w:type="dxa"/>
          <w:cantSplit/>
          <w:trHeight w:val="396"/>
        </w:trPr>
        <w:tc>
          <w:tcPr>
            <w:tcW w:w="2760" w:type="dxa"/>
            <w:vMerge/>
            <w:tcBorders>
              <w:left w:val="single" w:sz="4" w:space="0" w:color="000000"/>
            </w:tcBorders>
          </w:tcPr>
          <w:p w:rsidR="00106F0D" w:rsidRPr="00FD3051" w:rsidRDefault="00106F0D" w:rsidP="00B27A0B">
            <w:pPr>
              <w:snapToGrid w:val="0"/>
              <w:rPr>
                <w:color w:val="000000"/>
              </w:rPr>
            </w:pPr>
          </w:p>
        </w:tc>
        <w:tc>
          <w:tcPr>
            <w:tcW w:w="6960" w:type="dxa"/>
            <w:gridSpan w:val="4"/>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rPr>
            </w:pPr>
            <w:r w:rsidRPr="00FD3051">
              <w:rPr>
                <w:color w:val="000000"/>
              </w:rPr>
              <w:t>Az üzemelés tartománya</w:t>
            </w:r>
            <w:r w:rsidR="00783D61" w:rsidRPr="00FD3051">
              <w:rPr>
                <w:color w:val="000000"/>
              </w:rPr>
              <w:t xml:space="preserve"> </w:t>
            </w:r>
            <w:r w:rsidRPr="00FD3051">
              <w:rPr>
                <w:color w:val="000000"/>
              </w:rPr>
              <w:t xml:space="preserve">- 30 és + </w:t>
            </w:r>
            <w:smartTag w:uri="urn:schemas-microsoft-com:office:smarttags" w:element="metricconverter">
              <w:smartTagPr>
                <w:attr w:name="ProductID" w:val="120ﾰC"/>
              </w:smartTagPr>
              <w:r w:rsidRPr="00FD3051">
                <w:rPr>
                  <w:color w:val="000000"/>
                </w:rPr>
                <w:t>120°C</w:t>
              </w:r>
            </w:smartTag>
            <w:r w:rsidRPr="00FD3051">
              <w:rPr>
                <w:color w:val="000000"/>
              </w:rPr>
              <w:t xml:space="preserve"> között van.</w:t>
            </w:r>
          </w:p>
        </w:tc>
      </w:tr>
      <w:tr w:rsidR="00106F0D" w:rsidRPr="00FD3051">
        <w:trPr>
          <w:gridAfter w:val="3"/>
          <w:wAfter w:w="4945" w:type="dxa"/>
          <w:cantSplit/>
          <w:trHeight w:val="503"/>
        </w:trPr>
        <w:tc>
          <w:tcPr>
            <w:tcW w:w="2760" w:type="dxa"/>
            <w:vMerge/>
            <w:tcBorders>
              <w:left w:val="single" w:sz="4" w:space="0" w:color="000000"/>
            </w:tcBorders>
          </w:tcPr>
          <w:p w:rsidR="00106F0D" w:rsidRPr="00FD3051" w:rsidRDefault="00106F0D" w:rsidP="00B27A0B">
            <w:pPr>
              <w:snapToGrid w:val="0"/>
              <w:rPr>
                <w:color w:val="000000"/>
                <w:shd w:val="clear" w:color="auto" w:fill="FFFF00"/>
              </w:rPr>
            </w:pPr>
          </w:p>
        </w:tc>
        <w:tc>
          <w:tcPr>
            <w:tcW w:w="6960" w:type="dxa"/>
            <w:gridSpan w:val="4"/>
            <w:tcBorders>
              <w:top w:val="single" w:sz="4" w:space="0" w:color="000000"/>
              <w:left w:val="single" w:sz="4" w:space="0" w:color="000000"/>
              <w:right w:val="single" w:sz="4" w:space="0" w:color="000000"/>
            </w:tcBorders>
          </w:tcPr>
          <w:p w:rsidR="00106F0D" w:rsidRPr="00FD3051" w:rsidRDefault="00106F0D" w:rsidP="00B27A0B">
            <w:pPr>
              <w:snapToGrid w:val="0"/>
              <w:rPr>
                <w:color w:val="000000"/>
                <w:shd w:val="clear" w:color="auto" w:fill="FFFF00"/>
              </w:rPr>
            </w:pPr>
            <w:r w:rsidRPr="00FD3051">
              <w:rPr>
                <w:color w:val="000000"/>
              </w:rPr>
              <w:t>Az éves</w:t>
            </w:r>
            <w:r w:rsidR="00DF70DF" w:rsidRPr="00FD3051">
              <w:rPr>
                <w:color w:val="000000"/>
              </w:rPr>
              <w:t xml:space="preserve"> szoláris</w:t>
            </w:r>
            <w:r w:rsidRPr="00FD3051">
              <w:rPr>
                <w:color w:val="000000"/>
              </w:rPr>
              <w:t xml:space="preserve"> hozam nagyobb</w:t>
            </w:r>
            <w:r w:rsidR="00DD2F27" w:rsidRPr="00FD3051">
              <w:rPr>
                <w:color w:val="000000"/>
              </w:rPr>
              <w:t>,</w:t>
            </w:r>
            <w:r w:rsidRPr="00FD3051">
              <w:rPr>
                <w:color w:val="000000"/>
              </w:rPr>
              <w:t xml:space="preserve"> mint </w:t>
            </w:r>
            <w:r w:rsidR="00087BAA" w:rsidRPr="00FD3051">
              <w:rPr>
                <w:color w:val="000000"/>
              </w:rPr>
              <w:t>  600</w:t>
            </w:r>
            <w:r w:rsidR="00783D61" w:rsidRPr="00FD3051">
              <w:rPr>
                <w:color w:val="000000"/>
              </w:rPr>
              <w:t xml:space="preserve"> </w:t>
            </w:r>
            <w:r w:rsidRPr="00FD3051">
              <w:rPr>
                <w:color w:val="000000"/>
              </w:rPr>
              <w:t>kWh/nm</w:t>
            </w:r>
            <w:r w:rsidR="00536EF2" w:rsidRPr="00FD3051">
              <w:rPr>
                <w:color w:val="000000"/>
              </w:rPr>
              <w:t>/év</w:t>
            </w:r>
          </w:p>
        </w:tc>
      </w:tr>
      <w:tr w:rsidR="00106F0D" w:rsidRPr="00FD3051">
        <w:trPr>
          <w:gridAfter w:val="3"/>
          <w:wAfter w:w="4945" w:type="dxa"/>
          <w:trHeight w:val="336"/>
        </w:trPr>
        <w:tc>
          <w:tcPr>
            <w:tcW w:w="2760" w:type="dxa"/>
            <w:tcBorders>
              <w:top w:val="single" w:sz="4" w:space="0" w:color="000000"/>
              <w:left w:val="single" w:sz="4" w:space="0" w:color="000000"/>
              <w:bottom w:val="single" w:sz="4" w:space="0" w:color="000000"/>
            </w:tcBorders>
          </w:tcPr>
          <w:p w:rsidR="00106F0D" w:rsidRPr="00FD3051" w:rsidRDefault="00106F0D" w:rsidP="00B27A0B">
            <w:pPr>
              <w:snapToGrid w:val="0"/>
              <w:rPr>
                <w:color w:val="000000"/>
                <w:shd w:val="clear" w:color="auto" w:fill="FFFF00"/>
              </w:rPr>
            </w:pPr>
            <w:r w:rsidRPr="00FD3051">
              <w:rPr>
                <w:color w:val="000000"/>
              </w:rPr>
              <w:t>Tartóállvány (amennyiben van)</w:t>
            </w:r>
          </w:p>
        </w:tc>
        <w:tc>
          <w:tcPr>
            <w:tcW w:w="6960" w:type="dxa"/>
            <w:gridSpan w:val="4"/>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ind w:left="157"/>
            </w:pPr>
            <w:r w:rsidRPr="00FD3051">
              <w:t>Rendelkezik MSZ EN</w:t>
            </w:r>
            <w:r w:rsidRPr="00FD3051">
              <w:rPr>
                <w:i/>
              </w:rPr>
              <w:t xml:space="preserve"> </w:t>
            </w:r>
            <w:r w:rsidRPr="00FD3051">
              <w:rPr>
                <w:rStyle w:val="Kiemels"/>
              </w:rPr>
              <w:t>729-2</w:t>
            </w:r>
            <w:r w:rsidRPr="00FD3051">
              <w:rPr>
                <w:i/>
              </w:rPr>
              <w:t xml:space="preserve">  </w:t>
            </w:r>
            <w:r w:rsidRPr="00FD3051">
              <w:t xml:space="preserve">– üzemtanúsítással </w:t>
            </w:r>
          </w:p>
          <w:p w:rsidR="00106F0D" w:rsidRPr="00FD3051" w:rsidRDefault="00106F0D" w:rsidP="00B27A0B">
            <w:pPr>
              <w:snapToGrid w:val="0"/>
              <w:rPr>
                <w:color w:val="000000"/>
              </w:rPr>
            </w:pPr>
            <w:r w:rsidRPr="00FD3051">
              <w:t>MSZ EN 287-1 – hegesztői tanúsítással</w:t>
            </w:r>
          </w:p>
        </w:tc>
      </w:tr>
      <w:tr w:rsidR="00A848B6" w:rsidRPr="00FD3051">
        <w:trPr>
          <w:gridAfter w:val="3"/>
          <w:wAfter w:w="4945" w:type="dxa"/>
          <w:trHeight w:val="336"/>
        </w:trPr>
        <w:tc>
          <w:tcPr>
            <w:tcW w:w="9720" w:type="dxa"/>
            <w:gridSpan w:val="5"/>
            <w:tcBorders>
              <w:top w:val="single" w:sz="4" w:space="0" w:color="000000"/>
              <w:left w:val="single" w:sz="4" w:space="0" w:color="000000"/>
              <w:bottom w:val="single" w:sz="4" w:space="0" w:color="000000"/>
              <w:right w:val="single" w:sz="4" w:space="0" w:color="000000"/>
            </w:tcBorders>
          </w:tcPr>
          <w:p w:rsidR="00A848B6" w:rsidRPr="00FD3051" w:rsidRDefault="00A848B6" w:rsidP="00B27A0B">
            <w:pPr>
              <w:snapToGrid w:val="0"/>
              <w:ind w:left="157"/>
            </w:pPr>
          </w:p>
        </w:tc>
      </w:tr>
      <w:tr w:rsidR="00106F0D" w:rsidRPr="00FD3051">
        <w:trPr>
          <w:gridAfter w:val="3"/>
          <w:wAfter w:w="4945" w:type="dxa"/>
          <w:trHeight w:val="336"/>
        </w:trPr>
        <w:tc>
          <w:tcPr>
            <w:tcW w:w="9720" w:type="dxa"/>
            <w:gridSpan w:val="5"/>
            <w:tcBorders>
              <w:top w:val="single" w:sz="4" w:space="0" w:color="000000"/>
              <w:left w:val="single" w:sz="4" w:space="0" w:color="000000"/>
              <w:bottom w:val="single" w:sz="4" w:space="0" w:color="000000"/>
              <w:right w:val="single" w:sz="4" w:space="0" w:color="000000"/>
            </w:tcBorders>
          </w:tcPr>
          <w:p w:rsidR="00106F0D" w:rsidRPr="00FD3051" w:rsidRDefault="0048242E" w:rsidP="00B27A0B">
            <w:pPr>
              <w:snapToGrid w:val="0"/>
              <w:jc w:val="center"/>
              <w:rPr>
                <w:b/>
                <w:color w:val="000000"/>
              </w:rPr>
            </w:pPr>
            <w:r w:rsidRPr="00FD3051">
              <w:rPr>
                <w:b/>
                <w:color w:val="000000"/>
              </w:rPr>
              <w:t xml:space="preserve">II. </w:t>
            </w:r>
            <w:r w:rsidR="00106F0D" w:rsidRPr="00FD3051">
              <w:rPr>
                <w:b/>
                <w:color w:val="000000"/>
              </w:rPr>
              <w:t>Biomassza kazánok (faapríték, pellet)</w:t>
            </w:r>
          </w:p>
        </w:tc>
      </w:tr>
      <w:tr w:rsidR="00106F0D" w:rsidRPr="00FD3051">
        <w:trPr>
          <w:gridAfter w:val="3"/>
          <w:wAfter w:w="4945" w:type="dxa"/>
          <w:trHeight w:val="336"/>
        </w:trPr>
        <w:tc>
          <w:tcPr>
            <w:tcW w:w="4545" w:type="dxa"/>
            <w:gridSpan w:val="3"/>
            <w:tcBorders>
              <w:top w:val="single" w:sz="4" w:space="0" w:color="000000"/>
              <w:left w:val="single" w:sz="4" w:space="0" w:color="000000"/>
              <w:bottom w:val="single" w:sz="4" w:space="0" w:color="000000"/>
            </w:tcBorders>
          </w:tcPr>
          <w:p w:rsidR="00106F0D" w:rsidRPr="00FD3051" w:rsidRDefault="00106F0D" w:rsidP="00CF2ED9">
            <w:pPr>
              <w:snapToGrid w:val="0"/>
              <w:jc w:val="left"/>
              <w:rPr>
                <w:b/>
                <w:color w:val="000000"/>
              </w:rPr>
            </w:pPr>
            <w:r w:rsidRPr="00FD3051">
              <w:rPr>
                <w:b/>
                <w:color w:val="000000"/>
              </w:rPr>
              <w:t xml:space="preserve">Kibocsátási értékek: </w:t>
            </w: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CF2ED9" w:rsidP="00B27A0B">
            <w:pPr>
              <w:ind w:left="215"/>
            </w:pPr>
            <w:r w:rsidRPr="00FD3051">
              <w:rPr>
                <w:rStyle w:val="Kiemels"/>
                <w:i w:val="0"/>
              </w:rPr>
              <w:t>A telepítendő eszköz megfelel a hatályos Magyar és EU-</w:t>
            </w:r>
            <w:r w:rsidR="004D0C16" w:rsidRPr="00FD3051">
              <w:rPr>
                <w:rStyle w:val="Kiemels"/>
                <w:i w:val="0"/>
              </w:rPr>
              <w:t xml:space="preserve">s környezetvédelmi előírásoknak, különös tekintettel a 23/2001 (XI.13.) KÖM rendeletben foglaltaknak </w:t>
            </w:r>
          </w:p>
        </w:tc>
      </w:tr>
      <w:tr w:rsidR="004D0C16" w:rsidRPr="00FD3051">
        <w:trPr>
          <w:gridAfter w:val="3"/>
          <w:wAfter w:w="4945" w:type="dxa"/>
          <w:trHeight w:val="336"/>
        </w:trPr>
        <w:tc>
          <w:tcPr>
            <w:tcW w:w="4545" w:type="dxa"/>
            <w:gridSpan w:val="3"/>
            <w:tcBorders>
              <w:top w:val="single" w:sz="4" w:space="0" w:color="000000"/>
              <w:left w:val="single" w:sz="4" w:space="0" w:color="000000"/>
              <w:bottom w:val="single" w:sz="4" w:space="0" w:color="000000"/>
            </w:tcBorders>
          </w:tcPr>
          <w:p w:rsidR="004D0C16" w:rsidRPr="00FD3051" w:rsidRDefault="004D0C16" w:rsidP="00CF2ED9">
            <w:pPr>
              <w:snapToGrid w:val="0"/>
              <w:jc w:val="left"/>
              <w:rPr>
                <w:b/>
                <w:color w:val="000000"/>
              </w:rPr>
            </w:pPr>
            <w:r w:rsidRPr="00FD3051">
              <w:rPr>
                <w:b/>
                <w:color w:val="000000"/>
              </w:rPr>
              <w:t>Biomassza kazánokra vonatkozó kritériumok:</w:t>
            </w:r>
          </w:p>
        </w:tc>
        <w:tc>
          <w:tcPr>
            <w:tcW w:w="5175" w:type="dxa"/>
            <w:gridSpan w:val="2"/>
            <w:tcBorders>
              <w:top w:val="single" w:sz="4" w:space="0" w:color="000000"/>
              <w:left w:val="single" w:sz="4" w:space="0" w:color="000000"/>
              <w:bottom w:val="single" w:sz="4" w:space="0" w:color="000000"/>
              <w:right w:val="single" w:sz="4" w:space="0" w:color="000000"/>
            </w:tcBorders>
          </w:tcPr>
          <w:p w:rsidR="004D0C16" w:rsidRPr="00FD3051" w:rsidRDefault="004D0C16" w:rsidP="00B27A0B">
            <w:pPr>
              <w:ind w:left="215"/>
              <w:rPr>
                <w:rStyle w:val="Kiemels"/>
                <w:i w:val="0"/>
              </w:rPr>
            </w:pPr>
            <w:r w:rsidRPr="00FD3051">
              <w:rPr>
                <w:rStyle w:val="Kiemels"/>
                <w:i w:val="0"/>
              </w:rPr>
              <w:t>A telepítendő eszköz megfelel az MSZ EN 303-5:2000 az MSZ EN 13240:2001/A2:2005 illetve EN 12809:2001 szabványoknak</w:t>
            </w:r>
          </w:p>
        </w:tc>
      </w:tr>
      <w:tr w:rsidR="00106F0D" w:rsidRPr="00FD3051">
        <w:trPr>
          <w:gridAfter w:val="3"/>
          <w:wAfter w:w="4945" w:type="dxa"/>
          <w:trHeight w:val="396"/>
        </w:trPr>
        <w:tc>
          <w:tcPr>
            <w:tcW w:w="9720" w:type="dxa"/>
            <w:gridSpan w:val="5"/>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jc w:val="center"/>
              <w:rPr>
                <w:b/>
                <w:color w:val="000000"/>
              </w:rPr>
            </w:pPr>
          </w:p>
        </w:tc>
      </w:tr>
      <w:tr w:rsidR="00106F0D" w:rsidRPr="00FD3051">
        <w:trPr>
          <w:gridAfter w:val="3"/>
          <w:wAfter w:w="4945" w:type="dxa"/>
          <w:trHeight w:val="336"/>
        </w:trPr>
        <w:tc>
          <w:tcPr>
            <w:tcW w:w="9720" w:type="dxa"/>
            <w:gridSpan w:val="5"/>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jc w:val="center"/>
              <w:rPr>
                <w:b/>
                <w:color w:val="000000"/>
              </w:rPr>
            </w:pPr>
            <w:r w:rsidRPr="00FD3051">
              <w:rPr>
                <w:b/>
                <w:color w:val="000000"/>
              </w:rPr>
              <w:t>Pellet kazánok</w:t>
            </w:r>
          </w:p>
        </w:tc>
      </w:tr>
      <w:tr w:rsidR="00106F0D" w:rsidRPr="00FD3051">
        <w:trPr>
          <w:gridAfter w:val="3"/>
          <w:wAfter w:w="4945" w:type="dxa"/>
          <w:cantSplit/>
          <w:trHeight w:val="336"/>
        </w:trPr>
        <w:tc>
          <w:tcPr>
            <w:tcW w:w="4545" w:type="dxa"/>
            <w:gridSpan w:val="3"/>
            <w:tcBorders>
              <w:top w:val="single" w:sz="4" w:space="0" w:color="000000"/>
              <w:left w:val="single" w:sz="4" w:space="0" w:color="000000"/>
              <w:bottom w:val="single" w:sz="4" w:space="0" w:color="000000"/>
            </w:tcBorders>
          </w:tcPr>
          <w:p w:rsidR="00106F0D" w:rsidRPr="00FD3051" w:rsidRDefault="00106F0D" w:rsidP="00B27A0B">
            <w:pPr>
              <w:snapToGrid w:val="0"/>
              <w:rPr>
                <w:b/>
                <w:color w:val="000000"/>
              </w:rPr>
            </w:pPr>
            <w:r w:rsidRPr="00FD3051">
              <w:rPr>
                <w:b/>
                <w:color w:val="000000"/>
              </w:rPr>
              <w:t>Pellet égő</w:t>
            </w: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rPr>
            </w:pPr>
            <w:r w:rsidRPr="00FD3051">
              <w:rPr>
                <w:color w:val="000000"/>
              </w:rPr>
              <w:t>A pelletégő hőálló acélból készült.</w:t>
            </w:r>
          </w:p>
        </w:tc>
      </w:tr>
      <w:tr w:rsidR="00106F0D" w:rsidRPr="00FD3051">
        <w:trPr>
          <w:gridAfter w:val="3"/>
          <w:wAfter w:w="4945" w:type="dxa"/>
          <w:cantSplit/>
          <w:trHeight w:val="336"/>
        </w:trPr>
        <w:tc>
          <w:tcPr>
            <w:tcW w:w="4545" w:type="dxa"/>
            <w:gridSpan w:val="3"/>
            <w:vMerge w:val="restart"/>
            <w:tcBorders>
              <w:top w:val="single" w:sz="4" w:space="0" w:color="000000"/>
              <w:left w:val="single" w:sz="4" w:space="0" w:color="000000"/>
              <w:bottom w:val="single" w:sz="4" w:space="0" w:color="000000"/>
            </w:tcBorders>
          </w:tcPr>
          <w:p w:rsidR="00106F0D" w:rsidRPr="00FD3051" w:rsidRDefault="00106F0D" w:rsidP="00B27A0B">
            <w:pPr>
              <w:snapToGrid w:val="0"/>
              <w:rPr>
                <w:b/>
                <w:color w:val="000000"/>
              </w:rPr>
            </w:pPr>
            <w:r w:rsidRPr="00FD3051">
              <w:rPr>
                <w:b/>
                <w:color w:val="000000"/>
              </w:rPr>
              <w:t>A beszerzés tárgyát képező pelletkazán</w:t>
            </w: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rPr>
            </w:pPr>
            <w:r w:rsidRPr="00FD3051">
              <w:rPr>
                <w:color w:val="000000"/>
              </w:rPr>
              <w:t xml:space="preserve">Kazántest acélból készült az EN10025 szabványnak megfelelően, borítása és szigetelése minimum </w:t>
            </w:r>
            <w:smartTag w:uri="urn:schemas-microsoft-com:office:smarttags" w:element="metricconverter">
              <w:smartTagPr>
                <w:attr w:name="ProductID" w:val="80 mm"/>
              </w:smartTagPr>
              <w:r w:rsidRPr="00FD3051">
                <w:rPr>
                  <w:color w:val="000000"/>
                </w:rPr>
                <w:t>80 mm</w:t>
              </w:r>
            </w:smartTag>
          </w:p>
        </w:tc>
      </w:tr>
      <w:tr w:rsidR="00106F0D" w:rsidRPr="00FD3051">
        <w:trPr>
          <w:gridAfter w:val="3"/>
          <w:wAfter w:w="4945" w:type="dxa"/>
          <w:cantSplit/>
          <w:trHeight w:val="336"/>
        </w:trPr>
        <w:tc>
          <w:tcPr>
            <w:tcW w:w="4545" w:type="dxa"/>
            <w:gridSpan w:val="3"/>
            <w:vMerge/>
            <w:tcBorders>
              <w:top w:val="single" w:sz="4" w:space="0" w:color="000000"/>
              <w:left w:val="single" w:sz="4" w:space="0" w:color="000000"/>
              <w:bottom w:val="single" w:sz="4" w:space="0" w:color="000000"/>
            </w:tcBorders>
          </w:tcPr>
          <w:p w:rsidR="00106F0D" w:rsidRPr="00FD3051" w:rsidRDefault="00106F0D" w:rsidP="00B27A0B">
            <w:pPr>
              <w:snapToGrid w:val="0"/>
              <w:rPr>
                <w:b/>
                <w:color w:val="000000"/>
              </w:rPr>
            </w:pP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DF70DF" w:rsidP="00B27A0B">
            <w:pPr>
              <w:snapToGrid w:val="0"/>
              <w:rPr>
                <w:color w:val="000000"/>
              </w:rPr>
            </w:pPr>
            <w:r w:rsidRPr="00FD3051">
              <w:rPr>
                <w:color w:val="000000"/>
              </w:rPr>
              <w:t>H</w:t>
            </w:r>
            <w:r w:rsidR="00106F0D" w:rsidRPr="00FD3051">
              <w:rPr>
                <w:color w:val="000000"/>
              </w:rPr>
              <w:t>amutárolóval rendelkezik</w:t>
            </w:r>
          </w:p>
        </w:tc>
      </w:tr>
      <w:tr w:rsidR="005E0B67" w:rsidRPr="00FD3051">
        <w:trPr>
          <w:gridAfter w:val="3"/>
          <w:wAfter w:w="4945" w:type="dxa"/>
          <w:cantSplit/>
          <w:trHeight w:val="336"/>
        </w:trPr>
        <w:tc>
          <w:tcPr>
            <w:tcW w:w="4545" w:type="dxa"/>
            <w:gridSpan w:val="3"/>
            <w:vMerge/>
            <w:tcBorders>
              <w:top w:val="single" w:sz="4" w:space="0" w:color="000000"/>
              <w:left w:val="single" w:sz="4" w:space="0" w:color="000000"/>
              <w:bottom w:val="single" w:sz="4" w:space="0" w:color="000000"/>
            </w:tcBorders>
          </w:tcPr>
          <w:p w:rsidR="005E0B67" w:rsidRPr="00FD3051" w:rsidRDefault="005E0B67" w:rsidP="00B27A0B">
            <w:pPr>
              <w:snapToGrid w:val="0"/>
              <w:rPr>
                <w:b/>
                <w:color w:val="000000"/>
              </w:rPr>
            </w:pPr>
          </w:p>
        </w:tc>
        <w:tc>
          <w:tcPr>
            <w:tcW w:w="5175" w:type="dxa"/>
            <w:gridSpan w:val="2"/>
            <w:tcBorders>
              <w:top w:val="single" w:sz="4" w:space="0" w:color="000000"/>
              <w:left w:val="single" w:sz="4" w:space="0" w:color="000000"/>
              <w:bottom w:val="single" w:sz="4" w:space="0" w:color="000000"/>
              <w:right w:val="single" w:sz="4" w:space="0" w:color="000000"/>
            </w:tcBorders>
          </w:tcPr>
          <w:p w:rsidR="005E0B67" w:rsidRPr="00FD3051" w:rsidRDefault="00317A2C" w:rsidP="00B27A0B">
            <w:pPr>
              <w:snapToGrid w:val="0"/>
              <w:rPr>
                <w:color w:val="000000"/>
              </w:rPr>
            </w:pPr>
            <w:r w:rsidRPr="00FD3051">
              <w:rPr>
                <w:color w:val="000000"/>
              </w:rPr>
              <w:t>Automatizált adagoló rendszer</w:t>
            </w:r>
          </w:p>
        </w:tc>
      </w:tr>
      <w:tr w:rsidR="00106F0D" w:rsidRPr="00FD3051">
        <w:trPr>
          <w:gridAfter w:val="3"/>
          <w:wAfter w:w="4945" w:type="dxa"/>
          <w:cantSplit/>
          <w:trHeight w:val="396"/>
        </w:trPr>
        <w:tc>
          <w:tcPr>
            <w:tcW w:w="4545" w:type="dxa"/>
            <w:gridSpan w:val="3"/>
            <w:vMerge/>
            <w:tcBorders>
              <w:top w:val="single" w:sz="4" w:space="0" w:color="000000"/>
              <w:left w:val="single" w:sz="4" w:space="0" w:color="000000"/>
              <w:bottom w:val="single" w:sz="4" w:space="0" w:color="000000"/>
            </w:tcBorders>
          </w:tcPr>
          <w:p w:rsidR="00106F0D" w:rsidRPr="00FD3051" w:rsidRDefault="00106F0D" w:rsidP="00B27A0B">
            <w:pPr>
              <w:snapToGrid w:val="0"/>
              <w:rPr>
                <w:color w:val="000000"/>
              </w:rPr>
            </w:pP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rPr>
            </w:pPr>
            <w:r w:rsidRPr="00FD3051">
              <w:rPr>
                <w:color w:val="000000"/>
              </w:rPr>
              <w:t>Engedélyezett elvárt üzemi nyomás minimum 3,0 bar.</w:t>
            </w:r>
          </w:p>
        </w:tc>
      </w:tr>
      <w:tr w:rsidR="00106F0D" w:rsidRPr="00FD3051">
        <w:trPr>
          <w:gridAfter w:val="3"/>
          <w:wAfter w:w="4945" w:type="dxa"/>
          <w:cantSplit/>
          <w:trHeight w:val="396"/>
        </w:trPr>
        <w:tc>
          <w:tcPr>
            <w:tcW w:w="4545" w:type="dxa"/>
            <w:gridSpan w:val="3"/>
            <w:vMerge/>
            <w:tcBorders>
              <w:top w:val="single" w:sz="4" w:space="0" w:color="000000"/>
              <w:left w:val="single" w:sz="4" w:space="0" w:color="000000"/>
              <w:bottom w:val="single" w:sz="4" w:space="0" w:color="000000"/>
            </w:tcBorders>
          </w:tcPr>
          <w:p w:rsidR="00106F0D" w:rsidRPr="00FD3051" w:rsidRDefault="00106F0D" w:rsidP="00B27A0B">
            <w:pPr>
              <w:snapToGrid w:val="0"/>
              <w:rPr>
                <w:color w:val="000000"/>
              </w:rPr>
            </w:pPr>
          </w:p>
        </w:tc>
        <w:tc>
          <w:tcPr>
            <w:tcW w:w="5175" w:type="dxa"/>
            <w:gridSpan w:val="2"/>
            <w:tcBorders>
              <w:top w:val="single" w:sz="4" w:space="0" w:color="000000"/>
              <w:left w:val="single" w:sz="4" w:space="0" w:color="000000"/>
              <w:bottom w:val="single" w:sz="4" w:space="0" w:color="000000"/>
              <w:right w:val="single" w:sz="4" w:space="0" w:color="000000"/>
            </w:tcBorders>
          </w:tcPr>
          <w:p w:rsidR="00317A2C" w:rsidRPr="00FD3051" w:rsidRDefault="00317A2C" w:rsidP="00317A2C">
            <w:pPr>
              <w:snapToGrid w:val="0"/>
              <w:ind w:left="-465" w:firstLine="465"/>
            </w:pPr>
            <w:r w:rsidRPr="00FD3051">
              <w:t>A be</w:t>
            </w:r>
            <w:r w:rsidR="00374071" w:rsidRPr="00FD3051">
              <w:t>szerzés tárgyát képező pellet kazán</w:t>
            </w:r>
            <w:r w:rsidRPr="00FD3051">
              <w:t xml:space="preserve"> </w:t>
            </w:r>
          </w:p>
          <w:p w:rsidR="00106F0D" w:rsidRPr="00FD3051" w:rsidRDefault="00317A2C" w:rsidP="00317A2C">
            <w:pPr>
              <w:snapToGrid w:val="0"/>
              <w:ind w:left="-465" w:firstLine="465"/>
              <w:rPr>
                <w:color w:val="000000"/>
              </w:rPr>
            </w:pPr>
            <w:r w:rsidRPr="00FD3051">
              <w:t>tüzeléstechnikai hatásfoka nagyobb mint 90 %.</w:t>
            </w:r>
          </w:p>
        </w:tc>
      </w:tr>
      <w:tr w:rsidR="00317A2C" w:rsidRPr="00FD3051">
        <w:trPr>
          <w:gridAfter w:val="3"/>
          <w:wAfter w:w="4945" w:type="dxa"/>
          <w:cantSplit/>
          <w:trHeight w:val="396"/>
        </w:trPr>
        <w:tc>
          <w:tcPr>
            <w:tcW w:w="4545" w:type="dxa"/>
            <w:gridSpan w:val="3"/>
            <w:vMerge/>
            <w:tcBorders>
              <w:top w:val="single" w:sz="4" w:space="0" w:color="000000"/>
              <w:left w:val="single" w:sz="4" w:space="0" w:color="000000"/>
              <w:bottom w:val="single" w:sz="4" w:space="0" w:color="000000"/>
            </w:tcBorders>
          </w:tcPr>
          <w:p w:rsidR="00317A2C" w:rsidRPr="00FD3051" w:rsidRDefault="00317A2C" w:rsidP="00B27A0B">
            <w:pPr>
              <w:snapToGrid w:val="0"/>
              <w:rPr>
                <w:color w:val="000000"/>
              </w:rPr>
            </w:pPr>
          </w:p>
        </w:tc>
        <w:tc>
          <w:tcPr>
            <w:tcW w:w="5175" w:type="dxa"/>
            <w:gridSpan w:val="2"/>
            <w:tcBorders>
              <w:top w:val="single" w:sz="4" w:space="0" w:color="000000"/>
              <w:left w:val="single" w:sz="4" w:space="0" w:color="000000"/>
              <w:bottom w:val="single" w:sz="4" w:space="0" w:color="000000"/>
              <w:right w:val="single" w:sz="4" w:space="0" w:color="000000"/>
            </w:tcBorders>
          </w:tcPr>
          <w:p w:rsidR="00317A2C" w:rsidRPr="00FD3051" w:rsidDel="00317A2C" w:rsidRDefault="00317A2C" w:rsidP="00317A2C">
            <w:pPr>
              <w:snapToGrid w:val="0"/>
              <w:ind w:left="-465" w:firstLine="465"/>
              <w:rPr>
                <w:color w:val="000000"/>
              </w:rPr>
            </w:pPr>
            <w:r w:rsidRPr="00FD3051">
              <w:t>Vezérléssel van ellátva a rendszer irányításához,     és felügyeletéhez.</w:t>
            </w:r>
          </w:p>
        </w:tc>
      </w:tr>
      <w:tr w:rsidR="00106F0D" w:rsidRPr="00FD3051">
        <w:trPr>
          <w:gridAfter w:val="3"/>
          <w:wAfter w:w="4945" w:type="dxa"/>
          <w:cantSplit/>
          <w:trHeight w:val="639"/>
        </w:trPr>
        <w:tc>
          <w:tcPr>
            <w:tcW w:w="4545" w:type="dxa"/>
            <w:gridSpan w:val="3"/>
            <w:vMerge/>
            <w:tcBorders>
              <w:top w:val="single" w:sz="4" w:space="0" w:color="000000"/>
              <w:left w:val="single" w:sz="4" w:space="0" w:color="000000"/>
              <w:bottom w:val="single" w:sz="4" w:space="0" w:color="000000"/>
            </w:tcBorders>
          </w:tcPr>
          <w:p w:rsidR="00106F0D" w:rsidRPr="00FD3051" w:rsidRDefault="00106F0D" w:rsidP="00B27A0B">
            <w:pPr>
              <w:snapToGrid w:val="0"/>
              <w:rPr>
                <w:color w:val="000000"/>
              </w:rPr>
            </w:pPr>
          </w:p>
        </w:tc>
        <w:tc>
          <w:tcPr>
            <w:tcW w:w="5175" w:type="dxa"/>
            <w:gridSpan w:val="2"/>
            <w:tcBorders>
              <w:top w:val="single" w:sz="4" w:space="0" w:color="000000"/>
              <w:left w:val="single" w:sz="4" w:space="0" w:color="000000"/>
              <w:right w:val="single" w:sz="4" w:space="0" w:color="000000"/>
            </w:tcBorders>
          </w:tcPr>
          <w:p w:rsidR="00106F0D" w:rsidRPr="00FD3051" w:rsidRDefault="00106F0D" w:rsidP="00B27A0B">
            <w:pPr>
              <w:snapToGrid w:val="0"/>
              <w:ind w:left="-465" w:firstLine="465"/>
              <w:rPr>
                <w:color w:val="000000"/>
              </w:rPr>
            </w:pPr>
            <w:r w:rsidRPr="00FD3051">
              <w:rPr>
                <w:color w:val="000000"/>
              </w:rPr>
              <w:t>A kazán tárolója rendelkezik töltöttségi felü</w:t>
            </w:r>
            <w:r w:rsidR="00783D61" w:rsidRPr="00FD3051">
              <w:rPr>
                <w:color w:val="000000"/>
              </w:rPr>
              <w:t>felü</w:t>
            </w:r>
            <w:r w:rsidRPr="00FD3051">
              <w:rPr>
                <w:color w:val="000000"/>
              </w:rPr>
              <w:t>gyelettel</w:t>
            </w:r>
          </w:p>
        </w:tc>
      </w:tr>
      <w:tr w:rsidR="00106F0D" w:rsidRPr="00FD3051">
        <w:trPr>
          <w:gridAfter w:val="3"/>
          <w:wAfter w:w="4945" w:type="dxa"/>
          <w:cantSplit/>
          <w:trHeight w:val="336"/>
        </w:trPr>
        <w:tc>
          <w:tcPr>
            <w:tcW w:w="4545" w:type="dxa"/>
            <w:gridSpan w:val="3"/>
            <w:vMerge w:val="restart"/>
            <w:tcBorders>
              <w:top w:val="single" w:sz="4" w:space="0" w:color="000000"/>
              <w:left w:val="single" w:sz="4" w:space="0" w:color="000000"/>
              <w:bottom w:val="single" w:sz="4" w:space="0" w:color="000000"/>
            </w:tcBorders>
          </w:tcPr>
          <w:p w:rsidR="00106F0D" w:rsidRPr="00FD3051" w:rsidRDefault="00106F0D" w:rsidP="00B27A0B">
            <w:pPr>
              <w:snapToGrid w:val="0"/>
              <w:rPr>
                <w:b/>
                <w:color w:val="000000"/>
              </w:rPr>
            </w:pPr>
            <w:r w:rsidRPr="00FD3051">
              <w:rPr>
                <w:b/>
                <w:color w:val="000000"/>
              </w:rPr>
              <w:t>Irányítástechnika, vezérlés</w:t>
            </w: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rPr>
            </w:pPr>
            <w:r w:rsidRPr="00FD3051">
              <w:rPr>
                <w:color w:val="000000"/>
              </w:rPr>
              <w:t>Villanymotorok rendelkeznek túlterhelése elleni védelemmel.</w:t>
            </w:r>
          </w:p>
        </w:tc>
      </w:tr>
      <w:tr w:rsidR="00106F0D" w:rsidRPr="00FD3051">
        <w:trPr>
          <w:gridAfter w:val="3"/>
          <w:wAfter w:w="4945" w:type="dxa"/>
          <w:cantSplit/>
          <w:trHeight w:val="396"/>
        </w:trPr>
        <w:tc>
          <w:tcPr>
            <w:tcW w:w="4545" w:type="dxa"/>
            <w:gridSpan w:val="3"/>
            <w:vMerge/>
            <w:tcBorders>
              <w:top w:val="single" w:sz="4" w:space="0" w:color="000000"/>
              <w:left w:val="single" w:sz="4" w:space="0" w:color="000000"/>
              <w:bottom w:val="single" w:sz="4" w:space="0" w:color="000000"/>
            </w:tcBorders>
          </w:tcPr>
          <w:p w:rsidR="00106F0D" w:rsidRPr="00FD3051" w:rsidRDefault="00106F0D" w:rsidP="00B27A0B">
            <w:pPr>
              <w:snapToGrid w:val="0"/>
              <w:rPr>
                <w:b/>
                <w:color w:val="000000"/>
              </w:rPr>
            </w:pP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lang w:val="fr-FR"/>
              </w:rPr>
            </w:pPr>
            <w:r w:rsidRPr="00FD3051">
              <w:rPr>
                <w:color w:val="000000"/>
                <w:lang w:val="fr-FR"/>
              </w:rPr>
              <w:t>Fokozatmentes teljesítménymoduláció.</w:t>
            </w:r>
          </w:p>
        </w:tc>
      </w:tr>
      <w:tr w:rsidR="00106F0D" w:rsidRPr="00FD3051">
        <w:trPr>
          <w:gridAfter w:val="3"/>
          <w:wAfter w:w="4945" w:type="dxa"/>
          <w:cantSplit/>
          <w:trHeight w:val="396"/>
        </w:trPr>
        <w:tc>
          <w:tcPr>
            <w:tcW w:w="4545" w:type="dxa"/>
            <w:gridSpan w:val="3"/>
            <w:vMerge/>
            <w:tcBorders>
              <w:top w:val="single" w:sz="4" w:space="0" w:color="000000"/>
              <w:left w:val="single" w:sz="4" w:space="0" w:color="000000"/>
              <w:bottom w:val="single" w:sz="4" w:space="0" w:color="000000"/>
            </w:tcBorders>
          </w:tcPr>
          <w:p w:rsidR="00106F0D" w:rsidRPr="00FD3051" w:rsidRDefault="00106F0D" w:rsidP="00B27A0B">
            <w:pPr>
              <w:snapToGrid w:val="0"/>
              <w:rPr>
                <w:b/>
                <w:color w:val="000000"/>
              </w:rPr>
            </w:pP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rPr>
            </w:pPr>
            <w:r w:rsidRPr="00FD3051">
              <w:rPr>
                <w:color w:val="000000"/>
              </w:rPr>
              <w:t>Bevizsgált visszaégést meggátló berendezés, szükséges torokkal.</w:t>
            </w:r>
          </w:p>
        </w:tc>
      </w:tr>
      <w:tr w:rsidR="00106F0D" w:rsidRPr="00FD3051">
        <w:trPr>
          <w:gridAfter w:val="3"/>
          <w:wAfter w:w="4945" w:type="dxa"/>
          <w:cantSplit/>
          <w:trHeight w:val="336"/>
        </w:trPr>
        <w:tc>
          <w:tcPr>
            <w:tcW w:w="4545" w:type="dxa"/>
            <w:gridSpan w:val="3"/>
            <w:vMerge w:val="restart"/>
            <w:tcBorders>
              <w:top w:val="single" w:sz="4" w:space="0" w:color="000000"/>
              <w:left w:val="single" w:sz="4" w:space="0" w:color="000000"/>
              <w:bottom w:val="single" w:sz="4" w:space="0" w:color="000000"/>
            </w:tcBorders>
          </w:tcPr>
          <w:p w:rsidR="00106F0D" w:rsidRPr="00FD3051" w:rsidRDefault="00106F0D" w:rsidP="00B27A0B">
            <w:pPr>
              <w:snapToGrid w:val="0"/>
              <w:rPr>
                <w:b/>
                <w:color w:val="000000"/>
              </w:rPr>
            </w:pPr>
            <w:r w:rsidRPr="00FD3051">
              <w:rPr>
                <w:b/>
                <w:color w:val="000000"/>
              </w:rPr>
              <w:t>Egyéb</w:t>
            </w: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shd w:val="clear" w:color="auto" w:fill="FFFF00"/>
              </w:rPr>
            </w:pPr>
            <w:r w:rsidRPr="00FD3051">
              <w:rPr>
                <w:color w:val="000000"/>
              </w:rPr>
              <w:t xml:space="preserve">Hőcserélőtisztítás automatikus </w:t>
            </w:r>
          </w:p>
        </w:tc>
      </w:tr>
      <w:tr w:rsidR="00106F0D" w:rsidRPr="00FD3051">
        <w:trPr>
          <w:gridAfter w:val="3"/>
          <w:wAfter w:w="4945" w:type="dxa"/>
          <w:cantSplit/>
          <w:trHeight w:val="1158"/>
        </w:trPr>
        <w:tc>
          <w:tcPr>
            <w:tcW w:w="4545" w:type="dxa"/>
            <w:gridSpan w:val="3"/>
            <w:vMerge/>
            <w:tcBorders>
              <w:top w:val="single" w:sz="4" w:space="0" w:color="000000"/>
              <w:left w:val="single" w:sz="4" w:space="0" w:color="000000"/>
              <w:bottom w:val="single" w:sz="4" w:space="0" w:color="000000"/>
            </w:tcBorders>
          </w:tcPr>
          <w:p w:rsidR="00106F0D" w:rsidRPr="00FD3051" w:rsidRDefault="00106F0D" w:rsidP="00B27A0B">
            <w:pPr>
              <w:snapToGrid w:val="0"/>
              <w:rPr>
                <w:color w:val="000000"/>
              </w:rPr>
            </w:pPr>
          </w:p>
        </w:tc>
        <w:tc>
          <w:tcPr>
            <w:tcW w:w="5175" w:type="dxa"/>
            <w:gridSpan w:val="2"/>
            <w:tcBorders>
              <w:top w:val="single" w:sz="4" w:space="0" w:color="000000"/>
              <w:left w:val="single" w:sz="4" w:space="0" w:color="000000"/>
              <w:right w:val="single" w:sz="4" w:space="0" w:color="000000"/>
            </w:tcBorders>
          </w:tcPr>
          <w:p w:rsidR="00106F0D" w:rsidRPr="00FD3051" w:rsidRDefault="00106F0D" w:rsidP="00B27A0B">
            <w:pPr>
              <w:snapToGrid w:val="0"/>
              <w:rPr>
                <w:color w:val="000000"/>
              </w:rPr>
            </w:pPr>
            <w:r w:rsidRPr="00FD3051">
              <w:rPr>
                <w:color w:val="000000"/>
              </w:rPr>
              <w:t>Az eszköz rendelkezik lambdaszonda felügyelettel és az ezzel kapcsolatos irányítástechnika: automatikus</w:t>
            </w:r>
          </w:p>
        </w:tc>
      </w:tr>
      <w:tr w:rsidR="00106F0D" w:rsidRPr="00FD3051">
        <w:trPr>
          <w:trHeight w:val="336"/>
        </w:trPr>
        <w:tc>
          <w:tcPr>
            <w:tcW w:w="9720" w:type="dxa"/>
            <w:gridSpan w:val="5"/>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jc w:val="center"/>
              <w:rPr>
                <w:b/>
                <w:color w:val="000000"/>
              </w:rPr>
            </w:pPr>
            <w:r w:rsidRPr="00FD3051">
              <w:rPr>
                <w:b/>
                <w:color w:val="000000"/>
              </w:rPr>
              <w:t xml:space="preserve">Aprítékkazán </w:t>
            </w:r>
          </w:p>
        </w:tc>
        <w:tc>
          <w:tcPr>
            <w:tcW w:w="4945" w:type="dxa"/>
            <w:gridSpan w:val="3"/>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rPr>
            </w:pPr>
          </w:p>
        </w:tc>
      </w:tr>
      <w:tr w:rsidR="00106F0D" w:rsidRPr="00FD3051">
        <w:trPr>
          <w:gridAfter w:val="3"/>
          <w:wAfter w:w="4945" w:type="dxa"/>
          <w:cantSplit/>
          <w:trHeight w:val="336"/>
        </w:trPr>
        <w:tc>
          <w:tcPr>
            <w:tcW w:w="4545" w:type="dxa"/>
            <w:gridSpan w:val="3"/>
            <w:vMerge w:val="restart"/>
            <w:tcBorders>
              <w:top w:val="single" w:sz="4" w:space="0" w:color="000000"/>
              <w:left w:val="single" w:sz="4" w:space="0" w:color="000000"/>
              <w:bottom w:val="single" w:sz="4" w:space="0" w:color="000000"/>
            </w:tcBorders>
          </w:tcPr>
          <w:p w:rsidR="00106F0D" w:rsidRPr="00FD3051" w:rsidRDefault="00106F0D" w:rsidP="00B27A0B">
            <w:pPr>
              <w:snapToGrid w:val="0"/>
              <w:rPr>
                <w:b/>
                <w:color w:val="000000"/>
              </w:rPr>
            </w:pPr>
            <w:r w:rsidRPr="00FD3051">
              <w:rPr>
                <w:b/>
                <w:color w:val="000000"/>
              </w:rPr>
              <w:t>Kazántest</w:t>
            </w: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rPr>
            </w:pPr>
            <w:r w:rsidRPr="00FD3051">
              <w:rPr>
                <w:color w:val="000000"/>
              </w:rPr>
              <w:t xml:space="preserve">Kazántest acélból készült az EN10025 szabványnak megfelelően, borítása és szigetelése min. </w:t>
            </w:r>
            <w:smartTag w:uri="urn:schemas-microsoft-com:office:smarttags" w:element="metricconverter">
              <w:smartTagPr>
                <w:attr w:name="ProductID" w:val="80 mm"/>
              </w:smartTagPr>
              <w:r w:rsidRPr="00FD3051">
                <w:rPr>
                  <w:color w:val="000000"/>
                </w:rPr>
                <w:t>80 mm</w:t>
              </w:r>
            </w:smartTag>
            <w:r w:rsidRPr="00FD3051">
              <w:rPr>
                <w:color w:val="000000"/>
              </w:rPr>
              <w:t>.</w:t>
            </w:r>
          </w:p>
        </w:tc>
      </w:tr>
      <w:tr w:rsidR="00106F0D" w:rsidRPr="00FD3051">
        <w:trPr>
          <w:gridAfter w:val="3"/>
          <w:wAfter w:w="4945" w:type="dxa"/>
          <w:cantSplit/>
          <w:trHeight w:val="396"/>
        </w:trPr>
        <w:tc>
          <w:tcPr>
            <w:tcW w:w="4545" w:type="dxa"/>
            <w:gridSpan w:val="3"/>
            <w:vMerge/>
            <w:tcBorders>
              <w:top w:val="single" w:sz="4" w:space="0" w:color="000000"/>
              <w:left w:val="single" w:sz="4" w:space="0" w:color="000000"/>
              <w:bottom w:val="single" w:sz="4" w:space="0" w:color="000000"/>
            </w:tcBorders>
          </w:tcPr>
          <w:p w:rsidR="00106F0D" w:rsidRPr="00FD3051" w:rsidRDefault="00106F0D" w:rsidP="00B27A0B">
            <w:pPr>
              <w:snapToGrid w:val="0"/>
              <w:rPr>
                <w:color w:val="000000"/>
              </w:rPr>
            </w:pP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rPr>
            </w:pPr>
            <w:r w:rsidRPr="00FD3051">
              <w:rPr>
                <w:color w:val="000000"/>
              </w:rPr>
              <w:t>A beszerzés tárgyát képező kazántest hamutárolóval rendelkezik.</w:t>
            </w:r>
          </w:p>
        </w:tc>
      </w:tr>
      <w:tr w:rsidR="00106F0D" w:rsidRPr="00FD3051">
        <w:trPr>
          <w:gridAfter w:val="3"/>
          <w:wAfter w:w="4945" w:type="dxa"/>
          <w:cantSplit/>
          <w:trHeight w:val="396"/>
        </w:trPr>
        <w:tc>
          <w:tcPr>
            <w:tcW w:w="4545" w:type="dxa"/>
            <w:gridSpan w:val="3"/>
            <w:vMerge/>
            <w:tcBorders>
              <w:top w:val="single" w:sz="4" w:space="0" w:color="000000"/>
              <w:left w:val="single" w:sz="4" w:space="0" w:color="000000"/>
              <w:bottom w:val="single" w:sz="4" w:space="0" w:color="000000"/>
            </w:tcBorders>
          </w:tcPr>
          <w:p w:rsidR="00106F0D" w:rsidRPr="00FD3051" w:rsidRDefault="00106F0D" w:rsidP="00B27A0B">
            <w:pPr>
              <w:snapToGrid w:val="0"/>
              <w:rPr>
                <w:color w:val="000000"/>
              </w:rPr>
            </w:pP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374071" w:rsidP="00B27A0B">
            <w:pPr>
              <w:snapToGrid w:val="0"/>
              <w:rPr>
                <w:color w:val="000000"/>
              </w:rPr>
            </w:pPr>
            <w:r w:rsidRPr="00FD3051">
              <w:rPr>
                <w:color w:val="000000"/>
              </w:rPr>
              <w:t>A tüzelőberendezésbe</w:t>
            </w:r>
            <w:r w:rsidR="00106F0D" w:rsidRPr="00FD3051">
              <w:rPr>
                <w:color w:val="000000"/>
              </w:rPr>
              <w:t xml:space="preserve"> hőmérsékletszabályozás van beépítve.</w:t>
            </w:r>
          </w:p>
        </w:tc>
      </w:tr>
      <w:tr w:rsidR="00106F0D" w:rsidRPr="00FD3051">
        <w:trPr>
          <w:gridAfter w:val="3"/>
          <w:wAfter w:w="4945" w:type="dxa"/>
          <w:cantSplit/>
          <w:trHeight w:val="396"/>
        </w:trPr>
        <w:tc>
          <w:tcPr>
            <w:tcW w:w="4545" w:type="dxa"/>
            <w:gridSpan w:val="3"/>
            <w:vMerge/>
            <w:tcBorders>
              <w:top w:val="single" w:sz="4" w:space="0" w:color="000000"/>
              <w:left w:val="single" w:sz="4" w:space="0" w:color="000000"/>
              <w:bottom w:val="single" w:sz="4" w:space="0" w:color="000000"/>
            </w:tcBorders>
          </w:tcPr>
          <w:p w:rsidR="00106F0D" w:rsidRPr="00FD3051" w:rsidRDefault="00106F0D" w:rsidP="00B27A0B">
            <w:pPr>
              <w:snapToGrid w:val="0"/>
              <w:rPr>
                <w:color w:val="000000"/>
              </w:rPr>
            </w:pP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ind w:left="-465" w:firstLine="465"/>
              <w:rPr>
                <w:color w:val="000000"/>
              </w:rPr>
            </w:pPr>
            <w:r w:rsidRPr="00FD3051">
              <w:rPr>
                <w:color w:val="000000"/>
              </w:rPr>
              <w:t>A kéményhuzat biztosítva van ventillátorral, forffordulatszabályozóval és felügyelettel.</w:t>
            </w:r>
          </w:p>
        </w:tc>
      </w:tr>
      <w:tr w:rsidR="00106F0D" w:rsidRPr="00FD3051">
        <w:trPr>
          <w:gridAfter w:val="3"/>
          <w:wAfter w:w="4945" w:type="dxa"/>
          <w:cantSplit/>
          <w:trHeight w:val="396"/>
        </w:trPr>
        <w:tc>
          <w:tcPr>
            <w:tcW w:w="4545" w:type="dxa"/>
            <w:gridSpan w:val="3"/>
            <w:vMerge/>
            <w:tcBorders>
              <w:top w:val="single" w:sz="4" w:space="0" w:color="000000"/>
              <w:left w:val="single" w:sz="4" w:space="0" w:color="000000"/>
              <w:bottom w:val="single" w:sz="4" w:space="0" w:color="000000"/>
            </w:tcBorders>
          </w:tcPr>
          <w:p w:rsidR="00106F0D" w:rsidRPr="00FD3051" w:rsidRDefault="00106F0D" w:rsidP="00B27A0B">
            <w:pPr>
              <w:snapToGrid w:val="0"/>
              <w:rPr>
                <w:color w:val="000000"/>
              </w:rPr>
            </w:pP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rPr>
            </w:pPr>
            <w:r w:rsidRPr="00FD3051">
              <w:rPr>
                <w:color w:val="000000"/>
              </w:rPr>
              <w:t>Engedélyezett elvárt üzemi nyomás minimum 3,0 bar.</w:t>
            </w:r>
          </w:p>
        </w:tc>
      </w:tr>
      <w:tr w:rsidR="00106F0D" w:rsidRPr="00FD3051">
        <w:trPr>
          <w:gridAfter w:val="3"/>
          <w:wAfter w:w="4945" w:type="dxa"/>
          <w:cantSplit/>
          <w:trHeight w:val="707"/>
        </w:trPr>
        <w:tc>
          <w:tcPr>
            <w:tcW w:w="4545" w:type="dxa"/>
            <w:gridSpan w:val="3"/>
            <w:vMerge/>
            <w:tcBorders>
              <w:top w:val="single" w:sz="4" w:space="0" w:color="000000"/>
              <w:left w:val="single" w:sz="4" w:space="0" w:color="000000"/>
              <w:bottom w:val="single" w:sz="4" w:space="0" w:color="000000"/>
            </w:tcBorders>
          </w:tcPr>
          <w:p w:rsidR="00106F0D" w:rsidRPr="00FD3051" w:rsidRDefault="00106F0D" w:rsidP="00B27A0B">
            <w:pPr>
              <w:snapToGrid w:val="0"/>
              <w:rPr>
                <w:color w:val="000000"/>
              </w:rPr>
            </w:pPr>
          </w:p>
        </w:tc>
        <w:tc>
          <w:tcPr>
            <w:tcW w:w="5175" w:type="dxa"/>
            <w:gridSpan w:val="2"/>
            <w:tcBorders>
              <w:top w:val="single" w:sz="4" w:space="0" w:color="000000"/>
              <w:left w:val="single" w:sz="4" w:space="0" w:color="000000"/>
              <w:right w:val="single" w:sz="4" w:space="0" w:color="000000"/>
            </w:tcBorders>
          </w:tcPr>
          <w:p w:rsidR="00106F0D" w:rsidRPr="00FD3051" w:rsidRDefault="00106F0D" w:rsidP="00B27A0B">
            <w:pPr>
              <w:snapToGrid w:val="0"/>
              <w:rPr>
                <w:color w:val="000000"/>
              </w:rPr>
            </w:pPr>
            <w:r w:rsidRPr="00FD3051">
              <w:rPr>
                <w:color w:val="000000"/>
              </w:rPr>
              <w:t xml:space="preserve">A beszerzés tárgyát képező kazán tüzeléstechnikai hatásfoka nagyobb mint </w:t>
            </w:r>
            <w:r w:rsidR="000E0B29" w:rsidRPr="00FD3051">
              <w:rPr>
                <w:color w:val="000000"/>
              </w:rPr>
              <w:t>85</w:t>
            </w:r>
            <w:r w:rsidRPr="00FD3051">
              <w:rPr>
                <w:color w:val="000000"/>
              </w:rPr>
              <w:t xml:space="preserve"> %.</w:t>
            </w:r>
          </w:p>
        </w:tc>
      </w:tr>
      <w:tr w:rsidR="00106F0D" w:rsidRPr="00FD3051">
        <w:trPr>
          <w:gridAfter w:val="3"/>
          <w:wAfter w:w="4945" w:type="dxa"/>
          <w:cantSplit/>
          <w:trHeight w:val="641"/>
        </w:trPr>
        <w:tc>
          <w:tcPr>
            <w:tcW w:w="4545" w:type="dxa"/>
            <w:gridSpan w:val="3"/>
            <w:vMerge w:val="restart"/>
            <w:tcBorders>
              <w:top w:val="single" w:sz="4" w:space="0" w:color="000000"/>
              <w:left w:val="single" w:sz="4" w:space="0" w:color="000000"/>
              <w:bottom w:val="single" w:sz="4" w:space="0" w:color="000000"/>
            </w:tcBorders>
          </w:tcPr>
          <w:p w:rsidR="00106F0D" w:rsidRPr="00FD3051" w:rsidRDefault="00106F0D" w:rsidP="00B27A0B">
            <w:pPr>
              <w:snapToGrid w:val="0"/>
              <w:rPr>
                <w:b/>
                <w:color w:val="000000"/>
              </w:rPr>
            </w:pPr>
            <w:r w:rsidRPr="00FD3051">
              <w:rPr>
                <w:b/>
                <w:color w:val="000000"/>
              </w:rPr>
              <w:t>Tüzelőanyag adagolása</w:t>
            </w:r>
          </w:p>
        </w:tc>
        <w:tc>
          <w:tcPr>
            <w:tcW w:w="5175" w:type="dxa"/>
            <w:gridSpan w:val="2"/>
            <w:tcBorders>
              <w:top w:val="single" w:sz="4" w:space="0" w:color="000000"/>
              <w:left w:val="single" w:sz="4" w:space="0" w:color="000000"/>
              <w:right w:val="single" w:sz="4" w:space="0" w:color="000000"/>
            </w:tcBorders>
          </w:tcPr>
          <w:p w:rsidR="00106F0D" w:rsidRPr="00FD3051" w:rsidRDefault="00106F0D" w:rsidP="00B27A0B">
            <w:pPr>
              <w:snapToGrid w:val="0"/>
            </w:pPr>
            <w:r w:rsidRPr="00FD3051">
              <w:t>Visszaégést gátló berendezés</w:t>
            </w:r>
            <w:r w:rsidR="00317A2C" w:rsidRPr="00FD3051">
              <w:t>sel rendelkezik</w:t>
            </w:r>
          </w:p>
        </w:tc>
      </w:tr>
      <w:tr w:rsidR="00106F0D" w:rsidRPr="00FD3051">
        <w:trPr>
          <w:gridAfter w:val="3"/>
          <w:wAfter w:w="4945" w:type="dxa"/>
          <w:cantSplit/>
          <w:trHeight w:val="396"/>
        </w:trPr>
        <w:tc>
          <w:tcPr>
            <w:tcW w:w="4545" w:type="dxa"/>
            <w:gridSpan w:val="3"/>
            <w:vMerge/>
            <w:tcBorders>
              <w:top w:val="single" w:sz="4" w:space="0" w:color="000000"/>
              <w:left w:val="single" w:sz="4" w:space="0" w:color="000000"/>
              <w:bottom w:val="single" w:sz="4" w:space="0" w:color="000000"/>
            </w:tcBorders>
          </w:tcPr>
          <w:p w:rsidR="00106F0D" w:rsidRPr="00FD3051" w:rsidRDefault="00106F0D" w:rsidP="00B27A0B">
            <w:pPr>
              <w:snapToGrid w:val="0"/>
              <w:rPr>
                <w:b/>
                <w:color w:val="000000"/>
              </w:rPr>
            </w:pP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317A2C" w:rsidP="00B27A0B">
            <w:pPr>
              <w:rPr>
                <w:color w:val="000000"/>
              </w:rPr>
            </w:pPr>
            <w:r w:rsidRPr="00FD3051">
              <w:t>Vezérlés a rendszer irányításához és felügyeletéhez, tüzelőanyag szint kijelzés.</w:t>
            </w:r>
          </w:p>
        </w:tc>
      </w:tr>
      <w:tr w:rsidR="00106F0D" w:rsidRPr="00FD3051">
        <w:trPr>
          <w:gridAfter w:val="3"/>
          <w:wAfter w:w="4945" w:type="dxa"/>
          <w:cantSplit/>
          <w:trHeight w:val="336"/>
        </w:trPr>
        <w:tc>
          <w:tcPr>
            <w:tcW w:w="4545" w:type="dxa"/>
            <w:gridSpan w:val="3"/>
            <w:vMerge w:val="restart"/>
            <w:tcBorders>
              <w:top w:val="single" w:sz="4" w:space="0" w:color="000000"/>
              <w:left w:val="single" w:sz="4" w:space="0" w:color="000000"/>
              <w:bottom w:val="single" w:sz="4" w:space="0" w:color="000000"/>
            </w:tcBorders>
          </w:tcPr>
          <w:p w:rsidR="00106F0D" w:rsidRPr="00FD3051" w:rsidRDefault="00106F0D" w:rsidP="00B27A0B">
            <w:pPr>
              <w:snapToGrid w:val="0"/>
              <w:rPr>
                <w:b/>
                <w:color w:val="000000"/>
              </w:rPr>
            </w:pPr>
            <w:r w:rsidRPr="00FD3051">
              <w:rPr>
                <w:b/>
                <w:color w:val="000000"/>
              </w:rPr>
              <w:t>Irányítástechnika, vezérlés</w:t>
            </w: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rPr>
                <w:color w:val="000000"/>
              </w:rPr>
            </w:pPr>
            <w:r w:rsidRPr="00FD3051">
              <w:rPr>
                <w:color w:val="000000"/>
                <w:lang w:val="fr-FR"/>
              </w:rPr>
              <w:t>Villanymotorok túlterhelése elleni védelem.</w:t>
            </w:r>
          </w:p>
        </w:tc>
      </w:tr>
      <w:tr w:rsidR="00106F0D" w:rsidRPr="00FD3051">
        <w:trPr>
          <w:gridAfter w:val="3"/>
          <w:wAfter w:w="4945" w:type="dxa"/>
          <w:cantSplit/>
          <w:trHeight w:val="396"/>
        </w:trPr>
        <w:tc>
          <w:tcPr>
            <w:tcW w:w="4545" w:type="dxa"/>
            <w:gridSpan w:val="3"/>
            <w:vMerge/>
            <w:tcBorders>
              <w:top w:val="single" w:sz="4" w:space="0" w:color="000000"/>
              <w:left w:val="single" w:sz="4" w:space="0" w:color="000000"/>
              <w:bottom w:val="single" w:sz="4" w:space="0" w:color="000000"/>
            </w:tcBorders>
          </w:tcPr>
          <w:p w:rsidR="00106F0D" w:rsidRPr="00FD3051" w:rsidRDefault="00106F0D" w:rsidP="00B27A0B">
            <w:pPr>
              <w:snapToGrid w:val="0"/>
              <w:rPr>
                <w:b/>
                <w:color w:val="000000"/>
              </w:rPr>
            </w:pP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lang w:val="fr-FR"/>
              </w:rPr>
            </w:pPr>
            <w:r w:rsidRPr="00FD3051">
              <w:rPr>
                <w:color w:val="000000"/>
                <w:lang w:val="fr-FR"/>
              </w:rPr>
              <w:t>Fokozatmentes teljesítménymoduláció.</w:t>
            </w:r>
          </w:p>
        </w:tc>
      </w:tr>
      <w:tr w:rsidR="00106F0D" w:rsidRPr="00FD3051">
        <w:trPr>
          <w:gridAfter w:val="3"/>
          <w:wAfter w:w="4945" w:type="dxa"/>
          <w:cantSplit/>
          <w:trHeight w:val="336"/>
        </w:trPr>
        <w:tc>
          <w:tcPr>
            <w:tcW w:w="4545" w:type="dxa"/>
            <w:gridSpan w:val="3"/>
            <w:vMerge w:val="restart"/>
            <w:tcBorders>
              <w:top w:val="single" w:sz="4" w:space="0" w:color="000000"/>
              <w:left w:val="single" w:sz="4" w:space="0" w:color="000000"/>
              <w:bottom w:val="single" w:sz="4" w:space="0" w:color="000000"/>
            </w:tcBorders>
          </w:tcPr>
          <w:p w:rsidR="00106F0D" w:rsidRPr="00FD3051" w:rsidRDefault="00106F0D" w:rsidP="00B27A0B">
            <w:pPr>
              <w:snapToGrid w:val="0"/>
              <w:rPr>
                <w:b/>
                <w:color w:val="000000"/>
              </w:rPr>
            </w:pPr>
            <w:r w:rsidRPr="00FD3051">
              <w:rPr>
                <w:b/>
                <w:color w:val="000000"/>
              </w:rPr>
              <w:t>Egyéb</w:t>
            </w: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rPr>
                <w:color w:val="000000"/>
              </w:rPr>
            </w:pPr>
            <w:r w:rsidRPr="00FD3051">
              <w:rPr>
                <w:color w:val="000000"/>
              </w:rPr>
              <w:t>Hőcserélő</w:t>
            </w:r>
            <w:r w:rsidR="00783D61" w:rsidRPr="00FD3051">
              <w:rPr>
                <w:color w:val="000000"/>
              </w:rPr>
              <w:t xml:space="preserve"> </w:t>
            </w:r>
            <w:r w:rsidRPr="00FD3051">
              <w:rPr>
                <w:color w:val="000000"/>
              </w:rPr>
              <w:t>tisztítás automatikus.</w:t>
            </w:r>
          </w:p>
        </w:tc>
      </w:tr>
      <w:tr w:rsidR="00106F0D" w:rsidRPr="00FD3051">
        <w:trPr>
          <w:gridAfter w:val="3"/>
          <w:wAfter w:w="4945" w:type="dxa"/>
          <w:cantSplit/>
          <w:trHeight w:val="396"/>
        </w:trPr>
        <w:tc>
          <w:tcPr>
            <w:tcW w:w="4545" w:type="dxa"/>
            <w:gridSpan w:val="3"/>
            <w:vMerge/>
            <w:tcBorders>
              <w:top w:val="single" w:sz="4" w:space="0" w:color="000000"/>
              <w:left w:val="single" w:sz="4" w:space="0" w:color="000000"/>
              <w:bottom w:val="single" w:sz="4" w:space="0" w:color="000000"/>
            </w:tcBorders>
          </w:tcPr>
          <w:p w:rsidR="00106F0D" w:rsidRPr="00FD3051" w:rsidRDefault="00106F0D" w:rsidP="00B27A0B">
            <w:pPr>
              <w:snapToGrid w:val="0"/>
              <w:rPr>
                <w:color w:val="000000"/>
              </w:rPr>
            </w:pP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pPr>
            <w:r w:rsidRPr="00FD3051">
              <w:t>Tüzeléstechnika irányítása lambdaszondával a szekunder</w:t>
            </w:r>
            <w:r w:rsidR="00783D61" w:rsidRPr="00FD3051">
              <w:t xml:space="preserve"> </w:t>
            </w:r>
            <w:r w:rsidRPr="00FD3051">
              <w:t>levegő</w:t>
            </w:r>
            <w:r w:rsidR="00783D61" w:rsidRPr="00FD3051">
              <w:t xml:space="preserve"> </w:t>
            </w:r>
            <w:r w:rsidRPr="00FD3051">
              <w:t xml:space="preserve">bevezetés szabályozásához és a tüzelőanyag szabályozásához, valamint automatikus felügyelet. </w:t>
            </w:r>
          </w:p>
        </w:tc>
      </w:tr>
      <w:tr w:rsidR="00106F0D" w:rsidRPr="00FD3051">
        <w:trPr>
          <w:gridAfter w:val="3"/>
          <w:wAfter w:w="4945" w:type="dxa"/>
          <w:cantSplit/>
          <w:trHeight w:val="396"/>
        </w:trPr>
        <w:tc>
          <w:tcPr>
            <w:tcW w:w="4545" w:type="dxa"/>
            <w:gridSpan w:val="3"/>
            <w:vMerge/>
            <w:tcBorders>
              <w:top w:val="single" w:sz="4" w:space="0" w:color="000000"/>
              <w:left w:val="single" w:sz="4" w:space="0" w:color="000000"/>
              <w:bottom w:val="single" w:sz="4" w:space="0" w:color="000000"/>
            </w:tcBorders>
          </w:tcPr>
          <w:p w:rsidR="00106F0D" w:rsidRPr="00FD3051" w:rsidRDefault="00106F0D" w:rsidP="00B27A0B">
            <w:pPr>
              <w:snapToGrid w:val="0"/>
              <w:rPr>
                <w:color w:val="000000"/>
              </w:rPr>
            </w:pP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pPr>
            <w:r w:rsidRPr="00FD3051">
              <w:t xml:space="preserve">Égési- és szállóhamu kihordása automatikusan történik a hamutárolóba. </w:t>
            </w:r>
          </w:p>
        </w:tc>
      </w:tr>
      <w:tr w:rsidR="00106F0D" w:rsidRPr="00FD3051">
        <w:trPr>
          <w:gridAfter w:val="3"/>
          <w:wAfter w:w="4945" w:type="dxa"/>
          <w:cantSplit/>
          <w:trHeight w:val="396"/>
        </w:trPr>
        <w:tc>
          <w:tcPr>
            <w:tcW w:w="4545" w:type="dxa"/>
            <w:gridSpan w:val="3"/>
            <w:vMerge/>
            <w:tcBorders>
              <w:top w:val="single" w:sz="4" w:space="0" w:color="000000"/>
              <w:left w:val="single" w:sz="4" w:space="0" w:color="000000"/>
              <w:bottom w:val="single" w:sz="4" w:space="0" w:color="000000"/>
            </w:tcBorders>
          </w:tcPr>
          <w:p w:rsidR="00106F0D" w:rsidRPr="00FD3051" w:rsidRDefault="00106F0D" w:rsidP="00B27A0B">
            <w:pPr>
              <w:snapToGrid w:val="0"/>
              <w:rPr>
                <w:color w:val="000000"/>
              </w:rPr>
            </w:pPr>
          </w:p>
        </w:tc>
        <w:tc>
          <w:tcPr>
            <w:tcW w:w="5175" w:type="dxa"/>
            <w:gridSpan w:val="2"/>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pPr>
            <w:r w:rsidRPr="00FD3051">
              <w:t>Legalább 5 napos apríték</w:t>
            </w:r>
            <w:r w:rsidR="005D0AC6" w:rsidRPr="00FD3051">
              <w:t xml:space="preserve"> </w:t>
            </w:r>
            <w:r w:rsidRPr="00FD3051">
              <w:t>tárolási kapacitás</w:t>
            </w:r>
          </w:p>
        </w:tc>
      </w:tr>
      <w:tr w:rsidR="00106F0D" w:rsidRPr="00FD3051">
        <w:trPr>
          <w:gridAfter w:val="1"/>
          <w:wAfter w:w="4886" w:type="dxa"/>
          <w:cantSplit/>
          <w:trHeight w:val="396"/>
        </w:trPr>
        <w:tc>
          <w:tcPr>
            <w:tcW w:w="9779" w:type="dxa"/>
            <w:gridSpan w:val="7"/>
            <w:tcBorders>
              <w:top w:val="single" w:sz="4" w:space="0" w:color="000000"/>
              <w:left w:val="single" w:sz="4" w:space="0" w:color="000000"/>
              <w:bottom w:val="single" w:sz="4" w:space="0" w:color="000000"/>
              <w:right w:val="single" w:sz="4" w:space="0" w:color="000000"/>
            </w:tcBorders>
          </w:tcPr>
          <w:p w:rsidR="00106F0D" w:rsidRPr="00FD3051" w:rsidRDefault="00106F0D" w:rsidP="00B27A0B">
            <w:pPr>
              <w:snapToGrid w:val="0"/>
            </w:pPr>
          </w:p>
        </w:tc>
      </w:tr>
      <w:tr w:rsidR="00106F0D" w:rsidRPr="00FD3051">
        <w:trPr>
          <w:gridAfter w:val="1"/>
          <w:wAfter w:w="4886" w:type="dxa"/>
          <w:cantSplit/>
          <w:trHeight w:val="336"/>
        </w:trPr>
        <w:tc>
          <w:tcPr>
            <w:tcW w:w="9779" w:type="dxa"/>
            <w:gridSpan w:val="7"/>
            <w:tcBorders>
              <w:top w:val="single" w:sz="4" w:space="0" w:color="000000"/>
              <w:left w:val="single" w:sz="4" w:space="0" w:color="000000"/>
              <w:bottom w:val="single" w:sz="4" w:space="0" w:color="000000"/>
              <w:right w:val="single" w:sz="4" w:space="0" w:color="000000"/>
            </w:tcBorders>
          </w:tcPr>
          <w:p w:rsidR="00106F0D" w:rsidRPr="00FD3051" w:rsidRDefault="00B82CAD" w:rsidP="00B27A0B">
            <w:pPr>
              <w:snapToGrid w:val="0"/>
              <w:jc w:val="center"/>
              <w:rPr>
                <w:b/>
                <w:color w:val="000000"/>
              </w:rPr>
            </w:pPr>
            <w:r w:rsidRPr="00FD3051">
              <w:rPr>
                <w:b/>
                <w:color w:val="000000"/>
              </w:rPr>
              <w:t xml:space="preserve">III. </w:t>
            </w:r>
            <w:r w:rsidR="00106F0D" w:rsidRPr="00FD3051">
              <w:rPr>
                <w:b/>
                <w:color w:val="000000"/>
              </w:rPr>
              <w:t>Hőszivattyús rendszer telepítése</w:t>
            </w:r>
          </w:p>
        </w:tc>
      </w:tr>
      <w:tr w:rsidR="00106F0D" w:rsidRPr="00FD3051">
        <w:tblPrEx>
          <w:tblCellMar>
            <w:left w:w="0" w:type="dxa"/>
            <w:right w:w="0" w:type="dxa"/>
          </w:tblCellMar>
        </w:tblPrEx>
        <w:trPr>
          <w:gridAfter w:val="2"/>
          <w:wAfter w:w="4896" w:type="dxa"/>
          <w:cantSplit/>
          <w:trHeight w:val="396"/>
        </w:trPr>
        <w:tc>
          <w:tcPr>
            <w:tcW w:w="3270" w:type="dxa"/>
            <w:gridSpan w:val="2"/>
            <w:tcBorders>
              <w:top w:val="single" w:sz="4" w:space="0" w:color="000000"/>
              <w:left w:val="single" w:sz="4" w:space="0" w:color="000000"/>
              <w:bottom w:val="single" w:sz="4" w:space="0" w:color="000000"/>
            </w:tcBorders>
          </w:tcPr>
          <w:p w:rsidR="00106F0D" w:rsidRPr="00FD3051" w:rsidRDefault="00106F0D" w:rsidP="00B27A0B">
            <w:pPr>
              <w:snapToGrid w:val="0"/>
              <w:rPr>
                <w:color w:val="000000"/>
              </w:rPr>
            </w:pPr>
            <w:r w:rsidRPr="00FD3051">
              <w:rPr>
                <w:color w:val="000000"/>
              </w:rPr>
              <w:t>A beszerzés tárgyát képező hőszivattyú éves átlagos becsült COP értéke</w:t>
            </w:r>
            <w:r w:rsidR="00E74212" w:rsidRPr="00FD3051">
              <w:rPr>
                <w:color w:val="000000"/>
              </w:rPr>
              <w:t xml:space="preserve"> </w:t>
            </w:r>
          </w:p>
        </w:tc>
        <w:tc>
          <w:tcPr>
            <w:tcW w:w="6423" w:type="dxa"/>
            <w:gridSpan w:val="2"/>
            <w:tcBorders>
              <w:top w:val="single" w:sz="4" w:space="0" w:color="000000"/>
              <w:left w:val="single" w:sz="4" w:space="0" w:color="000000"/>
              <w:bottom w:val="single" w:sz="4" w:space="0" w:color="000000"/>
            </w:tcBorders>
          </w:tcPr>
          <w:p w:rsidR="00A460D0" w:rsidRPr="00FD3051" w:rsidRDefault="0037573B" w:rsidP="00A460D0">
            <w:pPr>
              <w:widowControl w:val="0"/>
              <w:numPr>
                <w:ilvl w:val="0"/>
                <w:numId w:val="33"/>
              </w:numPr>
              <w:tabs>
                <w:tab w:val="clear" w:pos="1080"/>
                <w:tab w:val="num" w:pos="67"/>
              </w:tabs>
              <w:suppressAutoHyphens/>
              <w:spacing w:before="0" w:after="0"/>
              <w:ind w:left="209" w:firstLine="0"/>
              <w:jc w:val="left"/>
            </w:pPr>
            <w:r w:rsidRPr="00FD3051">
              <w:t xml:space="preserve"> </w:t>
            </w:r>
            <w:r w:rsidR="00A460D0" w:rsidRPr="00FD3051">
              <w:t xml:space="preserve">Talajszondás és talajkollektoros (fagyálló-víz) hőszivattyús rendszereknél a hőszivattyú berendezés névleges COP értéke legalább 4,0 legyen, W0/W35 üzemi körülmények esetén. </w:t>
            </w:r>
          </w:p>
          <w:p w:rsidR="00A460D0" w:rsidRPr="00FD3051" w:rsidRDefault="00A460D0" w:rsidP="00A460D0">
            <w:pPr>
              <w:widowControl w:val="0"/>
              <w:numPr>
                <w:ilvl w:val="0"/>
                <w:numId w:val="33"/>
              </w:numPr>
              <w:tabs>
                <w:tab w:val="clear" w:pos="1080"/>
                <w:tab w:val="num" w:pos="67"/>
              </w:tabs>
              <w:suppressAutoHyphens/>
              <w:spacing w:before="0" w:after="0"/>
              <w:ind w:left="209" w:firstLine="0"/>
              <w:jc w:val="left"/>
            </w:pPr>
            <w:r w:rsidRPr="00FD3051">
              <w:t xml:space="preserve">Vízbázisra épülő (víz-víz) hőszivattyús rendszereknél a hőszivattyú berendezés névleges COP értéke legalább 4,5 legyen, W10/W35 üzemi körülmények esetén. </w:t>
            </w:r>
          </w:p>
          <w:p w:rsidR="00A460D0" w:rsidRPr="00FD3051" w:rsidRDefault="00A460D0" w:rsidP="00A460D0">
            <w:pPr>
              <w:widowControl w:val="0"/>
              <w:numPr>
                <w:ilvl w:val="0"/>
                <w:numId w:val="33"/>
              </w:numPr>
              <w:tabs>
                <w:tab w:val="clear" w:pos="1080"/>
                <w:tab w:val="num" w:pos="67"/>
              </w:tabs>
              <w:suppressAutoHyphens/>
              <w:spacing w:before="0" w:after="0"/>
              <w:ind w:left="209" w:firstLine="0"/>
              <w:jc w:val="left"/>
            </w:pPr>
            <w:r w:rsidRPr="00FD3051">
              <w:t xml:space="preserve">Levegő hőforrással üzemelő (kizárólag levegő-víz) hőszivattyús rendszereknél a hőszivattyú berendezés névleges COP értéke legalább </w:t>
            </w:r>
            <w:r w:rsidR="00321041" w:rsidRPr="00FD3051">
              <w:t>3,5 legyen, A</w:t>
            </w:r>
            <w:r w:rsidRPr="00FD3051">
              <w:t xml:space="preserve">2/W35 üzemi körülmények esetén. </w:t>
            </w:r>
          </w:p>
          <w:p w:rsidR="00106F0D" w:rsidRPr="00FD3051" w:rsidRDefault="00106F0D" w:rsidP="00A460D0">
            <w:pPr>
              <w:widowControl w:val="0"/>
              <w:suppressAutoHyphens/>
              <w:spacing w:before="0" w:after="0"/>
              <w:ind w:left="209"/>
              <w:jc w:val="left"/>
            </w:pPr>
          </w:p>
        </w:tc>
        <w:tc>
          <w:tcPr>
            <w:tcW w:w="76" w:type="dxa"/>
            <w:gridSpan w:val="2"/>
            <w:tcBorders>
              <w:left w:val="single" w:sz="4" w:space="0" w:color="000000"/>
            </w:tcBorders>
          </w:tcPr>
          <w:p w:rsidR="00106F0D" w:rsidRPr="00FD3051" w:rsidRDefault="00106F0D" w:rsidP="00B27A0B">
            <w:pPr>
              <w:snapToGrid w:val="0"/>
              <w:rPr>
                <w:color w:val="000000"/>
              </w:rPr>
            </w:pPr>
          </w:p>
        </w:tc>
      </w:tr>
      <w:tr w:rsidR="00106F0D" w:rsidRPr="00FD3051">
        <w:tblPrEx>
          <w:tblCellMar>
            <w:left w:w="0" w:type="dxa"/>
            <w:right w:w="0" w:type="dxa"/>
          </w:tblCellMar>
        </w:tblPrEx>
        <w:trPr>
          <w:gridAfter w:val="2"/>
          <w:wAfter w:w="4896" w:type="dxa"/>
          <w:cantSplit/>
          <w:trHeight w:val="396"/>
        </w:trPr>
        <w:tc>
          <w:tcPr>
            <w:tcW w:w="3270" w:type="dxa"/>
            <w:gridSpan w:val="2"/>
            <w:vMerge w:val="restart"/>
            <w:tcBorders>
              <w:top w:val="single" w:sz="4" w:space="0" w:color="000000"/>
              <w:left w:val="single" w:sz="4" w:space="0" w:color="000000"/>
            </w:tcBorders>
          </w:tcPr>
          <w:p w:rsidR="00106F0D" w:rsidRPr="00FD3051" w:rsidRDefault="00106F0D" w:rsidP="00B27A0B">
            <w:pPr>
              <w:snapToGrid w:val="0"/>
              <w:rPr>
                <w:color w:val="000000"/>
              </w:rPr>
            </w:pPr>
            <w:r w:rsidRPr="00FD3051">
              <w:rPr>
                <w:color w:val="000000"/>
              </w:rPr>
              <w:t>A beszerzés tárgyát képező hőszivattyú</w:t>
            </w:r>
          </w:p>
        </w:tc>
        <w:tc>
          <w:tcPr>
            <w:tcW w:w="6423" w:type="dxa"/>
            <w:gridSpan w:val="2"/>
            <w:tcBorders>
              <w:top w:val="single" w:sz="4" w:space="0" w:color="000000"/>
              <w:left w:val="single" w:sz="4" w:space="0" w:color="000000"/>
              <w:bottom w:val="single" w:sz="4" w:space="0" w:color="000000"/>
            </w:tcBorders>
          </w:tcPr>
          <w:p w:rsidR="00106F0D" w:rsidRPr="00FD3051" w:rsidRDefault="00106F0D" w:rsidP="00B27A0B">
            <w:pPr>
              <w:snapToGrid w:val="0"/>
              <w:rPr>
                <w:color w:val="000000"/>
              </w:rPr>
            </w:pPr>
            <w:r w:rsidRPr="00FD3051">
              <w:rPr>
                <w:color w:val="000000"/>
              </w:rPr>
              <w:t>Rendelkezik CE jelzéssel</w:t>
            </w:r>
          </w:p>
        </w:tc>
        <w:tc>
          <w:tcPr>
            <w:tcW w:w="76" w:type="dxa"/>
            <w:gridSpan w:val="2"/>
            <w:tcBorders>
              <w:left w:val="single" w:sz="4" w:space="0" w:color="000000"/>
            </w:tcBorders>
          </w:tcPr>
          <w:p w:rsidR="00106F0D" w:rsidRPr="00FD3051" w:rsidRDefault="00106F0D" w:rsidP="00B27A0B">
            <w:pPr>
              <w:snapToGrid w:val="0"/>
              <w:rPr>
                <w:color w:val="000000"/>
              </w:rPr>
            </w:pPr>
          </w:p>
        </w:tc>
      </w:tr>
      <w:tr w:rsidR="003F6252" w:rsidRPr="00FD3051">
        <w:tblPrEx>
          <w:tblCellMar>
            <w:left w:w="0" w:type="dxa"/>
            <w:right w:w="0" w:type="dxa"/>
          </w:tblCellMar>
        </w:tblPrEx>
        <w:trPr>
          <w:gridAfter w:val="2"/>
          <w:wAfter w:w="4896" w:type="dxa"/>
          <w:cantSplit/>
          <w:trHeight w:val="396"/>
        </w:trPr>
        <w:tc>
          <w:tcPr>
            <w:tcW w:w="3270" w:type="dxa"/>
            <w:gridSpan w:val="2"/>
            <w:vMerge/>
            <w:tcBorders>
              <w:top w:val="single" w:sz="4" w:space="0" w:color="000000"/>
              <w:left w:val="single" w:sz="4" w:space="0" w:color="000000"/>
            </w:tcBorders>
          </w:tcPr>
          <w:p w:rsidR="003F6252" w:rsidRPr="00FD3051" w:rsidRDefault="003F6252" w:rsidP="00B27A0B">
            <w:pPr>
              <w:snapToGrid w:val="0"/>
              <w:rPr>
                <w:color w:val="000000"/>
              </w:rPr>
            </w:pPr>
          </w:p>
        </w:tc>
        <w:tc>
          <w:tcPr>
            <w:tcW w:w="6423" w:type="dxa"/>
            <w:gridSpan w:val="2"/>
            <w:tcBorders>
              <w:top w:val="single" w:sz="4" w:space="0" w:color="000000"/>
              <w:left w:val="single" w:sz="4" w:space="0" w:color="000000"/>
              <w:bottom w:val="single" w:sz="4" w:space="0" w:color="000000"/>
            </w:tcBorders>
          </w:tcPr>
          <w:p w:rsidR="003F6252" w:rsidRPr="00FD3051" w:rsidRDefault="00321041" w:rsidP="00321041">
            <w:pPr>
              <w:snapToGrid w:val="0"/>
              <w:rPr>
                <w:color w:val="000000"/>
              </w:rPr>
            </w:pPr>
            <w:r w:rsidRPr="00FD3051">
              <w:rPr>
                <w:color w:val="000000"/>
              </w:rPr>
              <w:t>A hőszivattyú berendezés független tanúsító intézet által kiállított tanúsítvánnyal rendelkezik.</w:t>
            </w:r>
          </w:p>
        </w:tc>
        <w:tc>
          <w:tcPr>
            <w:tcW w:w="76" w:type="dxa"/>
            <w:gridSpan w:val="2"/>
            <w:tcBorders>
              <w:left w:val="single" w:sz="4" w:space="0" w:color="000000"/>
            </w:tcBorders>
          </w:tcPr>
          <w:p w:rsidR="003F6252" w:rsidRPr="00FD3051" w:rsidRDefault="003F6252" w:rsidP="00B27A0B">
            <w:pPr>
              <w:snapToGrid w:val="0"/>
              <w:rPr>
                <w:color w:val="000000"/>
              </w:rPr>
            </w:pPr>
          </w:p>
        </w:tc>
      </w:tr>
      <w:tr w:rsidR="00106F0D" w:rsidRPr="00FD3051">
        <w:tblPrEx>
          <w:tblCellMar>
            <w:left w:w="0" w:type="dxa"/>
            <w:right w:w="0" w:type="dxa"/>
          </w:tblCellMar>
        </w:tblPrEx>
        <w:trPr>
          <w:gridAfter w:val="2"/>
          <w:wAfter w:w="4896" w:type="dxa"/>
          <w:cantSplit/>
          <w:trHeight w:val="396"/>
        </w:trPr>
        <w:tc>
          <w:tcPr>
            <w:tcW w:w="3270" w:type="dxa"/>
            <w:gridSpan w:val="2"/>
            <w:vMerge/>
            <w:tcBorders>
              <w:left w:val="single" w:sz="4" w:space="0" w:color="000000"/>
              <w:bottom w:val="single" w:sz="4" w:space="0" w:color="000000"/>
            </w:tcBorders>
          </w:tcPr>
          <w:p w:rsidR="00106F0D" w:rsidRPr="00FD3051" w:rsidRDefault="00106F0D" w:rsidP="00B27A0B">
            <w:pPr>
              <w:snapToGrid w:val="0"/>
              <w:rPr>
                <w:color w:val="000000"/>
              </w:rPr>
            </w:pPr>
          </w:p>
        </w:tc>
        <w:tc>
          <w:tcPr>
            <w:tcW w:w="6423" w:type="dxa"/>
            <w:gridSpan w:val="2"/>
            <w:tcBorders>
              <w:top w:val="single" w:sz="4" w:space="0" w:color="000000"/>
              <w:left w:val="single" w:sz="4" w:space="0" w:color="000000"/>
              <w:bottom w:val="single" w:sz="4" w:space="0" w:color="000000"/>
            </w:tcBorders>
          </w:tcPr>
          <w:p w:rsidR="00106F0D" w:rsidRPr="00FD3051" w:rsidRDefault="00106F0D" w:rsidP="00B27A0B">
            <w:pPr>
              <w:snapToGrid w:val="0"/>
              <w:rPr>
                <w:color w:val="000000"/>
              </w:rPr>
            </w:pPr>
            <w:r w:rsidRPr="00FD3051">
              <w:rPr>
                <w:color w:val="000000"/>
              </w:rPr>
              <w:t>Megfelel az MSZ-EN 60335-2-40-2003 szabványsorozatnak</w:t>
            </w:r>
          </w:p>
        </w:tc>
        <w:tc>
          <w:tcPr>
            <w:tcW w:w="76" w:type="dxa"/>
            <w:gridSpan w:val="2"/>
            <w:tcBorders>
              <w:left w:val="single" w:sz="4" w:space="0" w:color="000000"/>
            </w:tcBorders>
          </w:tcPr>
          <w:p w:rsidR="00106F0D" w:rsidRPr="00FD3051" w:rsidRDefault="00106F0D" w:rsidP="00B27A0B">
            <w:pPr>
              <w:snapToGrid w:val="0"/>
              <w:rPr>
                <w:color w:val="000000"/>
              </w:rPr>
            </w:pPr>
          </w:p>
        </w:tc>
      </w:tr>
      <w:tr w:rsidR="00A460D0" w:rsidRPr="00FD3051">
        <w:tblPrEx>
          <w:tblCellMar>
            <w:left w:w="0" w:type="dxa"/>
            <w:right w:w="0" w:type="dxa"/>
          </w:tblCellMar>
        </w:tblPrEx>
        <w:trPr>
          <w:gridAfter w:val="2"/>
          <w:wAfter w:w="4896" w:type="dxa"/>
          <w:cantSplit/>
          <w:trHeight w:val="396"/>
        </w:trPr>
        <w:tc>
          <w:tcPr>
            <w:tcW w:w="3270" w:type="dxa"/>
            <w:gridSpan w:val="2"/>
            <w:tcBorders>
              <w:left w:val="single" w:sz="4" w:space="0" w:color="000000"/>
              <w:bottom w:val="single" w:sz="4" w:space="0" w:color="000000"/>
            </w:tcBorders>
          </w:tcPr>
          <w:p w:rsidR="00A460D0" w:rsidRPr="00FD3051" w:rsidRDefault="00A460D0" w:rsidP="00B27A0B">
            <w:pPr>
              <w:snapToGrid w:val="0"/>
              <w:rPr>
                <w:color w:val="000000"/>
              </w:rPr>
            </w:pPr>
            <w:r w:rsidRPr="00FD3051">
              <w:rPr>
                <w:color w:val="000000"/>
              </w:rPr>
              <w:t>A hőleadás oldalra vonatkozó követelmények</w:t>
            </w:r>
          </w:p>
        </w:tc>
        <w:tc>
          <w:tcPr>
            <w:tcW w:w="6423" w:type="dxa"/>
            <w:gridSpan w:val="2"/>
            <w:tcBorders>
              <w:top w:val="single" w:sz="4" w:space="0" w:color="000000"/>
              <w:left w:val="single" w:sz="4" w:space="0" w:color="000000"/>
              <w:bottom w:val="single" w:sz="4" w:space="0" w:color="000000"/>
            </w:tcBorders>
          </w:tcPr>
          <w:p w:rsidR="00A460D0" w:rsidRPr="00FD3051" w:rsidRDefault="00A460D0" w:rsidP="00A460D0">
            <w:pPr>
              <w:widowControl w:val="0"/>
              <w:numPr>
                <w:ilvl w:val="0"/>
                <w:numId w:val="33"/>
              </w:numPr>
              <w:tabs>
                <w:tab w:val="clear" w:pos="1080"/>
                <w:tab w:val="num" w:pos="67"/>
              </w:tabs>
              <w:suppressAutoHyphens/>
              <w:spacing w:before="0" w:after="0"/>
              <w:ind w:left="209" w:firstLine="0"/>
              <w:jc w:val="left"/>
            </w:pPr>
            <w:r w:rsidRPr="00FD3051">
              <w:t>A hőszivattyú által fűtési energiával ellátott fűtési rendszer alacsony hőmérséklet szinten üzemelő hőleadókkal rendelkezik.</w:t>
            </w:r>
          </w:p>
          <w:p w:rsidR="00A460D0" w:rsidRPr="00FD3051" w:rsidRDefault="00A460D0" w:rsidP="00A460D0">
            <w:pPr>
              <w:widowControl w:val="0"/>
              <w:numPr>
                <w:ilvl w:val="1"/>
                <w:numId w:val="33"/>
              </w:numPr>
              <w:suppressAutoHyphens/>
              <w:spacing w:before="0" w:after="0"/>
              <w:jc w:val="left"/>
            </w:pPr>
            <w:r w:rsidRPr="00FD3051">
              <w:t>Talajszondás, talajkollektoros, valamint vízbázisra épülő rendszerek esetén az előremenő fűtővíz hőmérséklete 45</w:t>
            </w:r>
            <w:r w:rsidRPr="00FD3051">
              <w:rPr>
                <w:color w:val="000000"/>
              </w:rPr>
              <w:t>°C°-nál nem magasabb</w:t>
            </w:r>
          </w:p>
          <w:p w:rsidR="00A460D0" w:rsidRPr="00FD3051" w:rsidRDefault="00A460D0" w:rsidP="00A460D0">
            <w:pPr>
              <w:widowControl w:val="0"/>
              <w:numPr>
                <w:ilvl w:val="1"/>
                <w:numId w:val="33"/>
              </w:numPr>
              <w:suppressAutoHyphens/>
              <w:spacing w:before="0" w:after="0"/>
              <w:jc w:val="left"/>
            </w:pPr>
            <w:r w:rsidRPr="00FD3051">
              <w:t>Levegő-víz hőszivattyús rendszerek esetén az előremenő fűtővíz hőmérséklete 35°C-nál nem magasabb.</w:t>
            </w:r>
          </w:p>
          <w:p w:rsidR="00A460D0" w:rsidRPr="00FD3051" w:rsidRDefault="00A460D0" w:rsidP="00A460D0">
            <w:pPr>
              <w:widowControl w:val="0"/>
              <w:numPr>
                <w:ilvl w:val="0"/>
                <w:numId w:val="33"/>
              </w:numPr>
              <w:tabs>
                <w:tab w:val="clear" w:pos="1080"/>
                <w:tab w:val="num" w:pos="67"/>
              </w:tabs>
              <w:suppressAutoHyphens/>
              <w:spacing w:before="0" w:after="0"/>
              <w:ind w:left="209" w:firstLine="0"/>
              <w:jc w:val="left"/>
            </w:pPr>
            <w:r w:rsidRPr="00FD3051">
              <w:t>A hőszivattyús fűtési rendszer külső hőmérséklet függő előremenő hőmérséklet szabályozással rendelkezik. Ezt kizárólag abban az esetben lehet elhagyni, ha a fűtési rendszer előremenő fűtővíz hőmérséklete 35°C-nál nem magasabb.</w:t>
            </w:r>
          </w:p>
          <w:p w:rsidR="00A460D0" w:rsidRPr="00FD3051" w:rsidRDefault="00A460D0" w:rsidP="00B27A0B">
            <w:pPr>
              <w:snapToGrid w:val="0"/>
              <w:rPr>
                <w:color w:val="000000"/>
              </w:rPr>
            </w:pPr>
          </w:p>
        </w:tc>
        <w:tc>
          <w:tcPr>
            <w:tcW w:w="76" w:type="dxa"/>
            <w:gridSpan w:val="2"/>
            <w:tcBorders>
              <w:left w:val="single" w:sz="4" w:space="0" w:color="000000"/>
            </w:tcBorders>
          </w:tcPr>
          <w:p w:rsidR="00A460D0" w:rsidRPr="00FD3051" w:rsidRDefault="00A460D0" w:rsidP="00B27A0B">
            <w:pPr>
              <w:snapToGrid w:val="0"/>
              <w:rPr>
                <w:color w:val="000000"/>
              </w:rPr>
            </w:pPr>
          </w:p>
        </w:tc>
      </w:tr>
      <w:tr w:rsidR="00106F0D" w:rsidRPr="00FD3051">
        <w:tblPrEx>
          <w:tblCellMar>
            <w:left w:w="0" w:type="dxa"/>
            <w:right w:w="0" w:type="dxa"/>
          </w:tblCellMar>
        </w:tblPrEx>
        <w:trPr>
          <w:gridAfter w:val="2"/>
          <w:wAfter w:w="4896" w:type="dxa"/>
          <w:cantSplit/>
          <w:trHeight w:val="396"/>
        </w:trPr>
        <w:tc>
          <w:tcPr>
            <w:tcW w:w="3270" w:type="dxa"/>
            <w:gridSpan w:val="2"/>
            <w:tcBorders>
              <w:top w:val="single" w:sz="4" w:space="0" w:color="000000"/>
              <w:left w:val="single" w:sz="4" w:space="0" w:color="000000"/>
              <w:bottom w:val="single" w:sz="4" w:space="0" w:color="000000"/>
            </w:tcBorders>
          </w:tcPr>
          <w:p w:rsidR="00106F0D" w:rsidRPr="00FD3051" w:rsidRDefault="00106F0D" w:rsidP="00B27A0B">
            <w:pPr>
              <w:snapToGrid w:val="0"/>
              <w:rPr>
                <w:color w:val="000000"/>
              </w:rPr>
            </w:pPr>
            <w:r w:rsidRPr="00FD3051">
              <w:rPr>
                <w:color w:val="000000"/>
              </w:rPr>
              <w:lastRenderedPageBreak/>
              <w:t>Hőszivattyú</w:t>
            </w:r>
            <w:r w:rsidR="00321041" w:rsidRPr="00FD3051">
              <w:rPr>
                <w:color w:val="000000"/>
              </w:rPr>
              <w:t>s rends</w:t>
            </w:r>
            <w:r w:rsidR="00A460D0" w:rsidRPr="00FD3051">
              <w:rPr>
                <w:color w:val="000000"/>
              </w:rPr>
              <w:t>zerek</w:t>
            </w:r>
            <w:r w:rsidRPr="00FD3051">
              <w:rPr>
                <w:color w:val="000000"/>
              </w:rPr>
              <w:t xml:space="preserve"> mérési követelményei</w:t>
            </w:r>
          </w:p>
        </w:tc>
        <w:tc>
          <w:tcPr>
            <w:tcW w:w="6423" w:type="dxa"/>
            <w:gridSpan w:val="2"/>
            <w:tcBorders>
              <w:top w:val="single" w:sz="4" w:space="0" w:color="000000"/>
              <w:left w:val="single" w:sz="4" w:space="0" w:color="000000"/>
              <w:bottom w:val="single" w:sz="4" w:space="0" w:color="000000"/>
            </w:tcBorders>
          </w:tcPr>
          <w:p w:rsidR="00321041" w:rsidRPr="00FD3051" w:rsidRDefault="00321041" w:rsidP="00321041">
            <w:pPr>
              <w:widowControl w:val="0"/>
              <w:numPr>
                <w:ilvl w:val="0"/>
                <w:numId w:val="33"/>
              </w:numPr>
              <w:tabs>
                <w:tab w:val="clear" w:pos="1080"/>
                <w:tab w:val="num" w:pos="67"/>
              </w:tabs>
              <w:suppressAutoHyphens/>
              <w:spacing w:before="0" w:after="0"/>
              <w:ind w:left="209" w:firstLine="0"/>
              <w:jc w:val="left"/>
            </w:pPr>
            <w:r w:rsidRPr="00FD3051">
              <w:t>Villamos fogyasztásmérő kerül beszerelésre, mely az egyéb villamos energiafogyasztástól elkülönítve méri a hőszivattyú által felhasznált villamos energia mennyiségét. Ezen kívül hőmennyiségmérő kerül beszerelésre, amely közvetlenül a hőszivattyú kondenzátor egységéből kilépő, valamint az abba visszatérő közegek hőmérsékletének, valamint azok térfogatáramának mérése alapján számítja a hőszivattyú által termelt összes (fűtés + HMV együtt) hőmennyiséget. Telepítésre kerül továbbá, a külső hőmérséklet mérését biztosító mérőberendezés.</w:t>
            </w:r>
          </w:p>
          <w:p w:rsidR="00321041" w:rsidRPr="00FD3051" w:rsidRDefault="00321041" w:rsidP="00321041">
            <w:pPr>
              <w:widowControl w:val="0"/>
              <w:numPr>
                <w:ilvl w:val="0"/>
                <w:numId w:val="33"/>
              </w:numPr>
              <w:tabs>
                <w:tab w:val="clear" w:pos="1080"/>
                <w:tab w:val="num" w:pos="67"/>
              </w:tabs>
              <w:suppressAutoHyphens/>
              <w:spacing w:before="0" w:after="0"/>
              <w:ind w:left="209" w:firstLine="0"/>
              <w:jc w:val="left"/>
            </w:pPr>
            <w:r w:rsidRPr="00FD3051">
              <w:t>A hőszivattyú által fogyasztott villamos energia mennyiséget, a hőszivattyú által termelt hőmennyiséget, valamint a külső hőmérséklet értékét óránként rögzítő eszköz áll rendelkezésre.</w:t>
            </w:r>
          </w:p>
          <w:p w:rsidR="00321041" w:rsidRPr="00FD3051" w:rsidRDefault="00321041" w:rsidP="00321041">
            <w:pPr>
              <w:widowControl w:val="0"/>
              <w:numPr>
                <w:ilvl w:val="0"/>
                <w:numId w:val="33"/>
              </w:numPr>
              <w:tabs>
                <w:tab w:val="clear" w:pos="1080"/>
                <w:tab w:val="num" w:pos="67"/>
              </w:tabs>
              <w:suppressAutoHyphens/>
              <w:spacing w:before="0" w:after="0"/>
              <w:ind w:left="209" w:firstLine="0"/>
              <w:jc w:val="left"/>
            </w:pPr>
            <w:r w:rsidRPr="00FD3051">
              <w:t>A mért és rögzített értékeket a projekt megvalósulását követő 5 évben, a pályázatkezelő szervezet kérése esetén, annak rendelkezésére kell bocsátani.</w:t>
            </w:r>
          </w:p>
          <w:p w:rsidR="0037573B" w:rsidRPr="00FD3051" w:rsidRDefault="0037573B" w:rsidP="00321041">
            <w:pPr>
              <w:widowControl w:val="0"/>
              <w:suppressAutoHyphens/>
              <w:snapToGrid w:val="0"/>
              <w:ind w:left="209"/>
              <w:jc w:val="left"/>
              <w:rPr>
                <w:color w:val="000000"/>
              </w:rPr>
            </w:pPr>
          </w:p>
        </w:tc>
        <w:tc>
          <w:tcPr>
            <w:tcW w:w="76" w:type="dxa"/>
            <w:gridSpan w:val="2"/>
            <w:tcBorders>
              <w:left w:val="single" w:sz="4" w:space="0" w:color="000000"/>
            </w:tcBorders>
          </w:tcPr>
          <w:p w:rsidR="00106F0D" w:rsidRPr="00FD3051" w:rsidRDefault="00106F0D" w:rsidP="00B27A0B">
            <w:pPr>
              <w:snapToGrid w:val="0"/>
              <w:rPr>
                <w:color w:val="000000"/>
              </w:rPr>
            </w:pPr>
          </w:p>
        </w:tc>
      </w:tr>
      <w:tr w:rsidR="00106F0D" w:rsidRPr="00FD3051">
        <w:tblPrEx>
          <w:tblCellMar>
            <w:left w:w="0" w:type="dxa"/>
            <w:right w:w="0" w:type="dxa"/>
          </w:tblCellMar>
        </w:tblPrEx>
        <w:trPr>
          <w:gridAfter w:val="2"/>
          <w:wAfter w:w="4896" w:type="dxa"/>
          <w:cantSplit/>
          <w:trHeight w:val="396"/>
        </w:trPr>
        <w:tc>
          <w:tcPr>
            <w:tcW w:w="3270" w:type="dxa"/>
            <w:gridSpan w:val="2"/>
            <w:tcBorders>
              <w:top w:val="single" w:sz="4" w:space="0" w:color="000000"/>
              <w:left w:val="single" w:sz="4" w:space="0" w:color="000000"/>
              <w:bottom w:val="single" w:sz="4" w:space="0" w:color="000000"/>
            </w:tcBorders>
          </w:tcPr>
          <w:p w:rsidR="00106F0D" w:rsidRPr="00FD3051" w:rsidRDefault="00DC116B" w:rsidP="00B27A0B">
            <w:pPr>
              <w:snapToGrid w:val="0"/>
            </w:pPr>
            <w:r w:rsidRPr="00FD3051">
              <w:t>Hőforrás oldalra vonatkozó követelmények</w:t>
            </w:r>
          </w:p>
        </w:tc>
        <w:tc>
          <w:tcPr>
            <w:tcW w:w="6423" w:type="dxa"/>
            <w:gridSpan w:val="2"/>
            <w:tcBorders>
              <w:top w:val="single" w:sz="4" w:space="0" w:color="000000"/>
              <w:left w:val="single" w:sz="4" w:space="0" w:color="000000"/>
              <w:bottom w:val="single" w:sz="4" w:space="0" w:color="000000"/>
            </w:tcBorders>
          </w:tcPr>
          <w:p w:rsidR="00321041" w:rsidRPr="00FD3051" w:rsidRDefault="00321041" w:rsidP="00321041">
            <w:pPr>
              <w:widowControl w:val="0"/>
              <w:numPr>
                <w:ilvl w:val="0"/>
                <w:numId w:val="33"/>
              </w:numPr>
              <w:tabs>
                <w:tab w:val="clear" w:pos="1080"/>
                <w:tab w:val="num" w:pos="67"/>
              </w:tabs>
              <w:suppressAutoHyphens/>
              <w:spacing w:before="0" w:after="0"/>
              <w:ind w:left="209" w:firstLine="0"/>
              <w:jc w:val="left"/>
            </w:pPr>
            <w:r w:rsidRPr="00FD3051">
              <w:t>A talajszondák anyaga PE-100, vagy PE100-RC, vagy PE-Xa.</w:t>
            </w:r>
          </w:p>
          <w:p w:rsidR="00321041" w:rsidRPr="00FD3051" w:rsidRDefault="00321041" w:rsidP="00321041">
            <w:pPr>
              <w:widowControl w:val="0"/>
              <w:numPr>
                <w:ilvl w:val="0"/>
                <w:numId w:val="33"/>
              </w:numPr>
              <w:tabs>
                <w:tab w:val="clear" w:pos="1080"/>
                <w:tab w:val="num" w:pos="67"/>
              </w:tabs>
              <w:suppressAutoHyphens/>
              <w:spacing w:before="0" w:after="0"/>
              <w:ind w:left="209" w:firstLine="0"/>
              <w:jc w:val="left"/>
            </w:pPr>
            <w:r w:rsidRPr="00FD3051">
              <w:t>Talajszondás rendszerek esetén a VDI 4640-es szabványsorozat értelmében "Geothermal Response Test" eljárás alapján dokumentáltan legalább egy talajkör hővezető képességét, valamint a furat tömedékelésére utaló fúrólyuk ellenállást meg kell vizsgálni. A gépészeti tervek alapján megállapított fűtési/hűtési teljesítmény értékeket, valamint a mérési eredményeként kapott lambda értéket egy 25 éves lefutási modellben kell összevetni. A kivitelezőnek nyilatkoznia kell (kivitelezői nyilatkozatban), hogy ez alapján a talajkör elegendő geotermális energiát biztosít hosszú távon, és alkalmas a regenerálódásra.</w:t>
            </w:r>
          </w:p>
          <w:p w:rsidR="00321041" w:rsidRPr="00FD3051" w:rsidRDefault="00321041" w:rsidP="00321041">
            <w:pPr>
              <w:widowControl w:val="0"/>
              <w:numPr>
                <w:ilvl w:val="0"/>
                <w:numId w:val="33"/>
              </w:numPr>
              <w:tabs>
                <w:tab w:val="clear" w:pos="1080"/>
                <w:tab w:val="num" w:pos="67"/>
              </w:tabs>
              <w:suppressAutoHyphens/>
              <w:spacing w:before="0" w:after="0"/>
              <w:ind w:left="209" w:firstLine="0"/>
              <w:jc w:val="left"/>
            </w:pPr>
            <w:r w:rsidRPr="00FD3051">
              <w:t>Talajkollektoros rendszerek esetén a csővezeték fektetési mélysége a talajfelszíntől számítva minimum 2 méter.</w:t>
            </w:r>
          </w:p>
          <w:p w:rsidR="00106F0D" w:rsidRPr="00FD3051" w:rsidRDefault="00106F0D" w:rsidP="00DC116B">
            <w:pPr>
              <w:widowControl w:val="0"/>
              <w:suppressAutoHyphens/>
              <w:snapToGrid w:val="0"/>
              <w:ind w:left="155"/>
              <w:jc w:val="left"/>
            </w:pPr>
          </w:p>
        </w:tc>
        <w:tc>
          <w:tcPr>
            <w:tcW w:w="76" w:type="dxa"/>
            <w:gridSpan w:val="2"/>
            <w:tcBorders>
              <w:left w:val="single" w:sz="4" w:space="0" w:color="000000"/>
            </w:tcBorders>
          </w:tcPr>
          <w:p w:rsidR="00106F0D" w:rsidRPr="00FD3051" w:rsidRDefault="00106F0D" w:rsidP="00B27A0B">
            <w:pPr>
              <w:snapToGrid w:val="0"/>
            </w:pPr>
          </w:p>
        </w:tc>
      </w:tr>
    </w:tbl>
    <w:p w:rsidR="00106F0D" w:rsidRPr="00FD3051" w:rsidRDefault="00106F0D" w:rsidP="00106F0D"/>
    <w:p w:rsidR="00C474CD" w:rsidRPr="00FD3051" w:rsidRDefault="00C474CD">
      <w:pPr>
        <w:rPr>
          <w:b/>
          <w:szCs w:val="20"/>
        </w:rPr>
      </w:pPr>
    </w:p>
    <w:p w:rsidR="00C474CD" w:rsidRPr="00FD3051" w:rsidRDefault="00C474CD">
      <w:pPr>
        <w:rPr>
          <w:b/>
        </w:rPr>
      </w:pPr>
      <w:r w:rsidRPr="00FD3051">
        <w:rPr>
          <w:b/>
          <w:szCs w:val="20"/>
        </w:rPr>
        <w:t>Jogosultsági kritériumok: A Pályázati útmutató D fejezete alapján</w:t>
      </w:r>
    </w:p>
    <w:p w:rsidR="00C474CD" w:rsidRPr="00FD3051" w:rsidRDefault="00C474CD">
      <w:pPr>
        <w:rPr>
          <w:b/>
        </w:rPr>
      </w:pPr>
    </w:p>
    <w:tbl>
      <w:tblPr>
        <w:tblW w:w="8828" w:type="dxa"/>
        <w:tblCellMar>
          <w:left w:w="70" w:type="dxa"/>
          <w:right w:w="70" w:type="dxa"/>
        </w:tblCellMar>
        <w:tblLook w:val="0000"/>
      </w:tblPr>
      <w:tblGrid>
        <w:gridCol w:w="725"/>
        <w:gridCol w:w="1465"/>
        <w:gridCol w:w="4761"/>
        <w:gridCol w:w="1877"/>
      </w:tblGrid>
      <w:tr w:rsidR="00C474CD" w:rsidRPr="00FD3051">
        <w:trPr>
          <w:trHeight w:val="720"/>
        </w:trPr>
        <w:tc>
          <w:tcPr>
            <w:tcW w:w="725" w:type="dxa"/>
            <w:tcBorders>
              <w:top w:val="single" w:sz="4" w:space="0" w:color="auto"/>
              <w:left w:val="single" w:sz="4" w:space="0" w:color="auto"/>
              <w:bottom w:val="single" w:sz="4" w:space="0" w:color="auto"/>
              <w:right w:val="single" w:sz="4" w:space="0" w:color="auto"/>
            </w:tcBorders>
            <w:vAlign w:val="center"/>
          </w:tcPr>
          <w:p w:rsidR="00C474CD" w:rsidRPr="00FD3051" w:rsidRDefault="00C474CD">
            <w:pPr>
              <w:spacing w:before="0" w:after="0"/>
              <w:jc w:val="center"/>
              <w:rPr>
                <w:rFonts w:cs="Arial"/>
                <w:b/>
                <w:bCs/>
                <w:szCs w:val="20"/>
              </w:rPr>
            </w:pPr>
            <w:r w:rsidRPr="00FD3051">
              <w:rPr>
                <w:rFonts w:cs="Arial"/>
                <w:b/>
                <w:bCs/>
                <w:szCs w:val="20"/>
              </w:rPr>
              <w:t>Sor</w:t>
            </w:r>
            <w:r w:rsidRPr="00FD3051">
              <w:rPr>
                <w:rFonts w:cs="Arial"/>
                <w:b/>
                <w:bCs/>
                <w:szCs w:val="20"/>
              </w:rPr>
              <w:br/>
              <w:t>szám</w:t>
            </w:r>
          </w:p>
        </w:tc>
        <w:tc>
          <w:tcPr>
            <w:tcW w:w="1465" w:type="dxa"/>
            <w:tcBorders>
              <w:top w:val="single" w:sz="4" w:space="0" w:color="auto"/>
              <w:left w:val="nil"/>
              <w:bottom w:val="single" w:sz="4" w:space="0" w:color="auto"/>
              <w:right w:val="single" w:sz="4" w:space="0" w:color="auto"/>
            </w:tcBorders>
            <w:vAlign w:val="center"/>
          </w:tcPr>
          <w:p w:rsidR="00C474CD" w:rsidRPr="00FD3051" w:rsidRDefault="00C474CD">
            <w:pPr>
              <w:spacing w:before="0" w:after="0"/>
              <w:jc w:val="left"/>
              <w:rPr>
                <w:rFonts w:cs="Arial"/>
                <w:b/>
                <w:bCs/>
                <w:szCs w:val="20"/>
              </w:rPr>
            </w:pPr>
            <w:r w:rsidRPr="00FD3051">
              <w:rPr>
                <w:rFonts w:cs="Arial"/>
                <w:b/>
                <w:bCs/>
                <w:szCs w:val="20"/>
              </w:rPr>
              <w:t>Kritérium típusa</w:t>
            </w:r>
          </w:p>
        </w:tc>
        <w:tc>
          <w:tcPr>
            <w:tcW w:w="4761" w:type="dxa"/>
            <w:tcBorders>
              <w:top w:val="single" w:sz="4" w:space="0" w:color="auto"/>
              <w:left w:val="nil"/>
              <w:bottom w:val="single" w:sz="4" w:space="0" w:color="auto"/>
              <w:right w:val="single" w:sz="4" w:space="0" w:color="auto"/>
            </w:tcBorders>
            <w:vAlign w:val="center"/>
          </w:tcPr>
          <w:p w:rsidR="00C474CD" w:rsidRPr="00FD3051" w:rsidRDefault="00C474CD">
            <w:pPr>
              <w:spacing w:before="0" w:after="0"/>
              <w:jc w:val="left"/>
              <w:rPr>
                <w:rFonts w:cs="Arial"/>
                <w:b/>
                <w:bCs/>
                <w:szCs w:val="20"/>
              </w:rPr>
            </w:pPr>
            <w:r w:rsidRPr="00FD3051">
              <w:rPr>
                <w:rFonts w:cs="Arial"/>
                <w:b/>
                <w:bCs/>
                <w:szCs w:val="20"/>
              </w:rPr>
              <w:t>Kritérium</w:t>
            </w:r>
          </w:p>
        </w:tc>
        <w:tc>
          <w:tcPr>
            <w:tcW w:w="1877" w:type="dxa"/>
            <w:tcBorders>
              <w:top w:val="single" w:sz="4" w:space="0" w:color="auto"/>
              <w:left w:val="nil"/>
              <w:bottom w:val="single" w:sz="4" w:space="0" w:color="auto"/>
              <w:right w:val="single" w:sz="4" w:space="0" w:color="auto"/>
            </w:tcBorders>
            <w:vAlign w:val="center"/>
          </w:tcPr>
          <w:p w:rsidR="00C474CD" w:rsidRPr="00FD3051" w:rsidRDefault="00C474CD">
            <w:pPr>
              <w:spacing w:before="0" w:after="0"/>
              <w:jc w:val="left"/>
              <w:rPr>
                <w:rFonts w:cs="Arial"/>
                <w:b/>
                <w:bCs/>
                <w:szCs w:val="20"/>
              </w:rPr>
            </w:pPr>
            <w:r w:rsidRPr="00FD3051">
              <w:rPr>
                <w:rFonts w:cs="Arial"/>
                <w:b/>
                <w:bCs/>
                <w:szCs w:val="20"/>
              </w:rPr>
              <w:t>Igazolás módja</w:t>
            </w:r>
          </w:p>
        </w:tc>
      </w:tr>
      <w:tr w:rsidR="00C474CD" w:rsidRPr="00FD3051">
        <w:trPr>
          <w:trHeight w:val="480"/>
        </w:trPr>
        <w:tc>
          <w:tcPr>
            <w:tcW w:w="725"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7"/>
              </w:numPr>
              <w:spacing w:before="0" w:after="0"/>
              <w:jc w:val="center"/>
              <w:rPr>
                <w:rFonts w:cs="Arial"/>
                <w:b/>
                <w:bCs/>
                <w:szCs w:val="20"/>
              </w:rPr>
            </w:pPr>
          </w:p>
        </w:tc>
        <w:tc>
          <w:tcPr>
            <w:tcW w:w="1465"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Támogatás mértéke</w:t>
            </w:r>
          </w:p>
        </w:tc>
        <w:tc>
          <w:tcPr>
            <w:tcW w:w="4761"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pályázó a pályázati útmutató D2 fejezetének megfelelő mértékű támogatást igényel.</w:t>
            </w:r>
          </w:p>
        </w:tc>
        <w:tc>
          <w:tcPr>
            <w:tcW w:w="1877"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 xml:space="preserve">Pályázati adatlap </w:t>
            </w:r>
          </w:p>
        </w:tc>
      </w:tr>
      <w:tr w:rsidR="00C474CD" w:rsidRPr="00FD3051">
        <w:trPr>
          <w:trHeight w:val="480"/>
        </w:trPr>
        <w:tc>
          <w:tcPr>
            <w:tcW w:w="725"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7"/>
              </w:numPr>
              <w:spacing w:before="0" w:after="0"/>
              <w:jc w:val="center"/>
              <w:rPr>
                <w:rFonts w:cs="Arial"/>
                <w:b/>
                <w:bCs/>
                <w:szCs w:val="20"/>
              </w:rPr>
            </w:pPr>
          </w:p>
        </w:tc>
        <w:tc>
          <w:tcPr>
            <w:tcW w:w="1465"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Támogatás összege</w:t>
            </w:r>
          </w:p>
        </w:tc>
        <w:tc>
          <w:tcPr>
            <w:tcW w:w="4761"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pályázó a pályázati útmutató D3 fejezetének megfelelő támogatási összeget igényel.</w:t>
            </w:r>
          </w:p>
        </w:tc>
        <w:tc>
          <w:tcPr>
            <w:tcW w:w="1877"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 xml:space="preserve">Pályázati adatlap </w:t>
            </w:r>
          </w:p>
        </w:tc>
      </w:tr>
      <w:tr w:rsidR="00C474CD" w:rsidRPr="00FD3051">
        <w:trPr>
          <w:trHeight w:val="1755"/>
        </w:trPr>
        <w:tc>
          <w:tcPr>
            <w:tcW w:w="725" w:type="dxa"/>
            <w:tcBorders>
              <w:top w:val="nil"/>
              <w:left w:val="single" w:sz="4" w:space="0" w:color="auto"/>
              <w:bottom w:val="single" w:sz="4" w:space="0" w:color="auto"/>
              <w:right w:val="single" w:sz="4" w:space="0" w:color="auto"/>
            </w:tcBorders>
            <w:vAlign w:val="center"/>
          </w:tcPr>
          <w:p w:rsidR="00C474CD" w:rsidRPr="00FD3051" w:rsidRDefault="00C474CD">
            <w:pPr>
              <w:numPr>
                <w:ilvl w:val="0"/>
                <w:numId w:val="27"/>
              </w:numPr>
              <w:spacing w:before="0" w:after="0"/>
              <w:jc w:val="center"/>
              <w:rPr>
                <w:rFonts w:cs="Arial"/>
                <w:b/>
                <w:bCs/>
                <w:szCs w:val="20"/>
              </w:rPr>
            </w:pPr>
          </w:p>
        </w:tc>
        <w:tc>
          <w:tcPr>
            <w:tcW w:w="1465"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Az önrész összetétele</w:t>
            </w:r>
          </w:p>
        </w:tc>
        <w:tc>
          <w:tcPr>
            <w:tcW w:w="4761" w:type="dxa"/>
            <w:tcBorders>
              <w:top w:val="nil"/>
              <w:left w:val="nil"/>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 xml:space="preserve">A pályázó rendelkezik a </w:t>
            </w:r>
            <w:r w:rsidR="00142568" w:rsidRPr="00FD3051">
              <w:rPr>
                <w:rFonts w:cs="Arial"/>
                <w:szCs w:val="20"/>
              </w:rPr>
              <w:t xml:space="preserve">D4 </w:t>
            </w:r>
            <w:r w:rsidRPr="00FD3051">
              <w:rPr>
                <w:rFonts w:cs="Arial"/>
                <w:szCs w:val="20"/>
              </w:rPr>
              <w:t>fejezet szerinti önrésszel.</w:t>
            </w:r>
          </w:p>
        </w:tc>
        <w:tc>
          <w:tcPr>
            <w:tcW w:w="1877" w:type="dxa"/>
            <w:tcBorders>
              <w:top w:val="nil"/>
              <w:left w:val="nil"/>
              <w:bottom w:val="single" w:sz="4" w:space="0" w:color="auto"/>
              <w:right w:val="single" w:sz="4" w:space="0" w:color="auto"/>
            </w:tcBorders>
            <w:vAlign w:val="center"/>
          </w:tcPr>
          <w:p w:rsidR="00C474CD" w:rsidRPr="00FD3051" w:rsidRDefault="00142568">
            <w:pPr>
              <w:spacing w:before="0" w:after="0"/>
              <w:jc w:val="left"/>
              <w:rPr>
                <w:rFonts w:cs="Arial"/>
                <w:szCs w:val="20"/>
              </w:rPr>
            </w:pPr>
            <w:r w:rsidRPr="00FD3051">
              <w:rPr>
                <w:rFonts w:cs="Arial"/>
                <w:szCs w:val="20"/>
              </w:rPr>
              <w:t>Pályázati adatlap</w:t>
            </w:r>
          </w:p>
        </w:tc>
      </w:tr>
    </w:tbl>
    <w:p w:rsidR="00C474CD" w:rsidRPr="00FD3051" w:rsidRDefault="00C474CD">
      <w:pPr>
        <w:rPr>
          <w:b/>
        </w:rPr>
      </w:pPr>
    </w:p>
    <w:p w:rsidR="00C474CD" w:rsidRPr="00FD3051" w:rsidRDefault="00C474CD">
      <w:pPr>
        <w:rPr>
          <w:b/>
        </w:rPr>
      </w:pPr>
    </w:p>
    <w:p w:rsidR="00C474CD" w:rsidRPr="00FD3051" w:rsidRDefault="00C474CD">
      <w:pPr>
        <w:rPr>
          <w:b/>
        </w:rPr>
      </w:pPr>
      <w:r w:rsidRPr="00FD3051">
        <w:rPr>
          <w:b/>
        </w:rPr>
        <w:t>A teljességi feltételekre vonatkozó kritériumok:</w:t>
      </w:r>
    </w:p>
    <w:p w:rsidR="00C474CD" w:rsidRPr="00FD3051" w:rsidRDefault="00C474CD">
      <w:pPr>
        <w:rPr>
          <w:b/>
        </w:rPr>
      </w:pPr>
    </w:p>
    <w:tbl>
      <w:tblPr>
        <w:tblW w:w="8835" w:type="dxa"/>
        <w:tblCellMar>
          <w:left w:w="70" w:type="dxa"/>
          <w:right w:w="70" w:type="dxa"/>
        </w:tblCellMar>
        <w:tblLook w:val="0000"/>
      </w:tblPr>
      <w:tblGrid>
        <w:gridCol w:w="8835"/>
      </w:tblGrid>
      <w:tr w:rsidR="00C474CD" w:rsidRPr="00FD3051">
        <w:trPr>
          <w:trHeight w:val="397"/>
        </w:trPr>
        <w:tc>
          <w:tcPr>
            <w:tcW w:w="8835" w:type="dxa"/>
            <w:tcBorders>
              <w:top w:val="single" w:sz="4" w:space="0" w:color="auto"/>
              <w:left w:val="single" w:sz="4" w:space="0" w:color="auto"/>
              <w:bottom w:val="single" w:sz="4" w:space="0" w:color="auto"/>
              <w:right w:val="single" w:sz="4" w:space="0" w:color="auto"/>
            </w:tcBorders>
            <w:vAlign w:val="center"/>
          </w:tcPr>
          <w:p w:rsidR="00C474CD" w:rsidRPr="00FD3051" w:rsidRDefault="00C474CD">
            <w:pPr>
              <w:spacing w:before="0" w:after="0"/>
              <w:jc w:val="left"/>
              <w:rPr>
                <w:rFonts w:cs="Arial"/>
                <w:b/>
                <w:bCs/>
                <w:szCs w:val="20"/>
              </w:rPr>
            </w:pPr>
            <w:r w:rsidRPr="00FD3051">
              <w:rPr>
                <w:rFonts w:cs="Arial"/>
                <w:b/>
                <w:bCs/>
                <w:szCs w:val="20"/>
              </w:rPr>
              <w:t>Kritérium</w:t>
            </w:r>
          </w:p>
        </w:tc>
      </w:tr>
      <w:tr w:rsidR="00C474CD" w:rsidRPr="00FD3051">
        <w:trPr>
          <w:trHeight w:val="397"/>
        </w:trPr>
        <w:tc>
          <w:tcPr>
            <w:tcW w:w="8835" w:type="dxa"/>
            <w:tcBorders>
              <w:top w:val="nil"/>
              <w:left w:val="single" w:sz="4" w:space="0" w:color="auto"/>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t xml:space="preserve">A pályázati adatlap valamennyi rovata a megadott szempontok szerint került kitöltésre, a pályázati adatlap elektronikus és nyomtatott példánya megegyezik – nyilatkozat alapján. </w:t>
            </w:r>
          </w:p>
        </w:tc>
      </w:tr>
      <w:tr w:rsidR="00C474CD" w:rsidRPr="00FD3051">
        <w:trPr>
          <w:trHeight w:val="397"/>
        </w:trPr>
        <w:tc>
          <w:tcPr>
            <w:tcW w:w="8835" w:type="dxa"/>
            <w:tcBorders>
              <w:top w:val="nil"/>
              <w:left w:val="single" w:sz="4" w:space="0" w:color="auto"/>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rPr>
                <w:rFonts w:cs="Arial"/>
                <w:szCs w:val="20"/>
              </w:rPr>
              <w:t>A csatolt CD-n lévő adatok épek, használhatók.</w:t>
            </w:r>
          </w:p>
        </w:tc>
      </w:tr>
      <w:tr w:rsidR="00C474CD" w:rsidRPr="00FD3051">
        <w:trPr>
          <w:trHeight w:val="397"/>
        </w:trPr>
        <w:tc>
          <w:tcPr>
            <w:tcW w:w="8835" w:type="dxa"/>
            <w:tcBorders>
              <w:top w:val="nil"/>
              <w:left w:val="single" w:sz="4" w:space="0" w:color="auto"/>
              <w:bottom w:val="single" w:sz="4" w:space="0" w:color="auto"/>
              <w:right w:val="single" w:sz="4" w:space="0" w:color="auto"/>
            </w:tcBorders>
          </w:tcPr>
          <w:p w:rsidR="00C474CD" w:rsidRPr="00FD3051" w:rsidRDefault="00C474CD">
            <w:pPr>
              <w:spacing w:before="0" w:after="0"/>
              <w:jc w:val="left"/>
              <w:rPr>
                <w:rFonts w:cs="Arial"/>
                <w:szCs w:val="20"/>
              </w:rPr>
            </w:pPr>
            <w:r w:rsidRPr="00FD3051">
              <w:t>A tervezett költségek és a források összege megegyezik</w:t>
            </w:r>
          </w:p>
        </w:tc>
      </w:tr>
      <w:tr w:rsidR="00C474CD" w:rsidRPr="00FD3051">
        <w:trPr>
          <w:trHeight w:val="397"/>
        </w:trPr>
        <w:tc>
          <w:tcPr>
            <w:tcW w:w="8835" w:type="dxa"/>
            <w:tcBorders>
              <w:top w:val="nil"/>
              <w:left w:val="single" w:sz="4" w:space="0" w:color="auto"/>
              <w:bottom w:val="single" w:sz="4" w:space="0" w:color="auto"/>
              <w:right w:val="single" w:sz="4" w:space="0" w:color="auto"/>
            </w:tcBorders>
          </w:tcPr>
          <w:p w:rsidR="00C474CD" w:rsidRPr="00FD3051" w:rsidRDefault="00C474CD">
            <w:pPr>
              <w:spacing w:before="0" w:after="0"/>
              <w:jc w:val="left"/>
              <w:rPr>
                <w:rFonts w:cs="Arial"/>
                <w:szCs w:val="20"/>
              </w:rPr>
            </w:pPr>
            <w:r w:rsidRPr="00FD3051">
              <w:t>A pályázati adatlap megfelelően hitelesített</w:t>
            </w:r>
          </w:p>
        </w:tc>
      </w:tr>
      <w:tr w:rsidR="00C474CD" w:rsidRPr="00FD3051">
        <w:trPr>
          <w:trHeight w:val="397"/>
        </w:trPr>
        <w:tc>
          <w:tcPr>
            <w:tcW w:w="8835" w:type="dxa"/>
            <w:tcBorders>
              <w:top w:val="nil"/>
              <w:left w:val="single" w:sz="4" w:space="0" w:color="auto"/>
              <w:bottom w:val="single" w:sz="4" w:space="0" w:color="auto"/>
              <w:right w:val="single" w:sz="4" w:space="0" w:color="auto"/>
            </w:tcBorders>
          </w:tcPr>
          <w:p w:rsidR="00C474CD" w:rsidRPr="00FD3051" w:rsidRDefault="00C474CD">
            <w:pPr>
              <w:spacing w:before="0" w:after="0"/>
              <w:jc w:val="left"/>
              <w:rPr>
                <w:rFonts w:cs="Arial"/>
                <w:szCs w:val="20"/>
              </w:rPr>
            </w:pPr>
            <w:r w:rsidRPr="00FD3051">
              <w:t>A pályázati adatlapon a pályázó nyilatkozatának valamennyi rovata a megadott szempontok szerint került kitöltésre.</w:t>
            </w:r>
          </w:p>
        </w:tc>
      </w:tr>
      <w:tr w:rsidR="00C474CD" w:rsidRPr="00FD3051">
        <w:trPr>
          <w:trHeight w:val="397"/>
        </w:trPr>
        <w:tc>
          <w:tcPr>
            <w:tcW w:w="8835" w:type="dxa"/>
            <w:tcBorders>
              <w:top w:val="nil"/>
              <w:left w:val="single" w:sz="4" w:space="0" w:color="auto"/>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t>A pályázati adatlapon a pályázó nyilatkozata megfelelően hitelesített.</w:t>
            </w:r>
          </w:p>
        </w:tc>
      </w:tr>
      <w:tr w:rsidR="00C474CD" w:rsidRPr="00FD3051">
        <w:trPr>
          <w:trHeight w:val="397"/>
        </w:trPr>
        <w:tc>
          <w:tcPr>
            <w:tcW w:w="8835" w:type="dxa"/>
            <w:tcBorders>
              <w:top w:val="nil"/>
              <w:left w:val="single" w:sz="4" w:space="0" w:color="auto"/>
              <w:bottom w:val="single" w:sz="4" w:space="0" w:color="auto"/>
              <w:right w:val="single" w:sz="4" w:space="0" w:color="auto"/>
            </w:tcBorders>
          </w:tcPr>
          <w:p w:rsidR="00C474CD" w:rsidRPr="00FD3051" w:rsidRDefault="00C474CD">
            <w:pPr>
              <w:spacing w:before="0" w:after="0"/>
              <w:jc w:val="left"/>
            </w:pPr>
            <w:r w:rsidRPr="00FD3051">
              <w:t>A pályázati dokumentáció megfelel a felhívásban közzétett egyéb formai kritériumoknak (pályázat eredeti példányának valamennyi oldala, a lap alján, szignózott, folyamatos oldalszámozással ellátott. A pályázathoz tartalomjegyzék került csatolásra. A pályázati dokumentáció összefűzésre került.)</w:t>
            </w:r>
          </w:p>
        </w:tc>
      </w:tr>
      <w:tr w:rsidR="00C474CD" w:rsidRPr="00FD3051">
        <w:trPr>
          <w:trHeight w:val="397"/>
        </w:trPr>
        <w:tc>
          <w:tcPr>
            <w:tcW w:w="8835" w:type="dxa"/>
            <w:tcBorders>
              <w:top w:val="nil"/>
              <w:left w:val="single" w:sz="4" w:space="0" w:color="auto"/>
              <w:bottom w:val="single" w:sz="4" w:space="0" w:color="auto"/>
              <w:right w:val="single" w:sz="4" w:space="0" w:color="auto"/>
            </w:tcBorders>
          </w:tcPr>
          <w:p w:rsidR="00C474CD" w:rsidRPr="00FD3051" w:rsidRDefault="00C474CD">
            <w:pPr>
              <w:spacing w:before="0" w:after="0"/>
              <w:jc w:val="left"/>
            </w:pPr>
            <w:r w:rsidRPr="00FD3051">
              <w:t xml:space="preserve">Valamennyi előírt és vonatkozó melléklet a Pályázati útmutató F9. pontjának megfelelően csatolásra került. A benyújtott mellékletek megfelelően hitelesítettek. </w:t>
            </w:r>
          </w:p>
        </w:tc>
      </w:tr>
      <w:tr w:rsidR="00C474CD" w:rsidRPr="00FD3051">
        <w:trPr>
          <w:trHeight w:val="397"/>
        </w:trPr>
        <w:tc>
          <w:tcPr>
            <w:tcW w:w="8835" w:type="dxa"/>
            <w:tcBorders>
              <w:top w:val="nil"/>
              <w:left w:val="single" w:sz="4" w:space="0" w:color="auto"/>
              <w:bottom w:val="single" w:sz="4" w:space="0" w:color="auto"/>
              <w:right w:val="single" w:sz="4" w:space="0" w:color="auto"/>
            </w:tcBorders>
            <w:vAlign w:val="center"/>
          </w:tcPr>
          <w:p w:rsidR="00C474CD" w:rsidRPr="00FD3051" w:rsidRDefault="00C474CD">
            <w:pPr>
              <w:spacing w:before="0" w:after="0"/>
              <w:jc w:val="left"/>
              <w:rPr>
                <w:rFonts w:cs="Arial"/>
                <w:szCs w:val="20"/>
              </w:rPr>
            </w:pPr>
            <w:r w:rsidRPr="00FD3051">
              <w:t>Az egyes pályázati dokumentumok között belső számszaki ellentmondások nincsenek.</w:t>
            </w:r>
          </w:p>
        </w:tc>
      </w:tr>
    </w:tbl>
    <w:p w:rsidR="00C474CD" w:rsidRPr="00FD3051" w:rsidRDefault="00C474CD">
      <w:pPr>
        <w:pStyle w:val="Szvegtrzs"/>
      </w:pPr>
    </w:p>
    <w:p w:rsidR="00C474CD" w:rsidRPr="00FD3051" w:rsidRDefault="00C474CD">
      <w:pPr>
        <w:pStyle w:val="Szvegtrzs"/>
      </w:pPr>
    </w:p>
    <w:p w:rsidR="00C474CD" w:rsidRPr="00FD3051" w:rsidRDefault="00C474CD">
      <w:pPr>
        <w:pStyle w:val="Szvegtrzs"/>
        <w:rPr>
          <w:b/>
        </w:rPr>
      </w:pPr>
      <w:r w:rsidRPr="00FD3051">
        <w:rPr>
          <w:b/>
        </w:rPr>
        <w:t>Nem támogathatók azok a pályázatok, amelyek esetében a fenti jogosultsági, teljességi és szakmai kritériumrendszer bármelyik pontjának nem felel meg a pályázó vagy a projekt.</w:t>
      </w:r>
    </w:p>
    <w:p w:rsidR="00C474CD" w:rsidRPr="00FD3051" w:rsidRDefault="00C474CD"/>
    <w:p w:rsidR="00C474CD" w:rsidRPr="00FD3051" w:rsidRDefault="00C474CD">
      <w:pPr>
        <w:pStyle w:val="Cmsor2"/>
        <w:ind w:left="360" w:hanging="360"/>
      </w:pPr>
      <w:bookmarkStart w:id="100" w:name="_Toc224400054"/>
      <w:bookmarkStart w:id="101" w:name="_Toc261361576"/>
      <w:r w:rsidRPr="00FD3051">
        <w:t>Monitoring mutatók</w:t>
      </w:r>
      <w:bookmarkEnd w:id="100"/>
      <w:bookmarkEnd w:id="101"/>
    </w:p>
    <w:p w:rsidR="00C474CD" w:rsidRPr="00FD3051" w:rsidRDefault="00C474CD"/>
    <w:tbl>
      <w:tblPr>
        <w:tblW w:w="87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448"/>
        <w:gridCol w:w="1620"/>
        <w:gridCol w:w="1080"/>
        <w:gridCol w:w="2340"/>
        <w:gridCol w:w="1260"/>
      </w:tblGrid>
      <w:tr w:rsidR="00C474CD" w:rsidRPr="00FD3051">
        <w:tblPrEx>
          <w:tblCellMar>
            <w:top w:w="0" w:type="dxa"/>
            <w:bottom w:w="0" w:type="dxa"/>
          </w:tblCellMar>
        </w:tblPrEx>
        <w:trPr>
          <w:trHeight w:val="618"/>
        </w:trPr>
        <w:tc>
          <w:tcPr>
            <w:tcW w:w="2448" w:type="dxa"/>
            <w:vAlign w:val="center"/>
          </w:tcPr>
          <w:p w:rsidR="00C474CD" w:rsidRPr="00FD3051" w:rsidRDefault="00C474CD">
            <w:pPr>
              <w:jc w:val="center"/>
              <w:rPr>
                <w:b/>
              </w:rPr>
            </w:pPr>
            <w:r w:rsidRPr="00FD3051">
              <w:rPr>
                <w:b/>
              </w:rPr>
              <w:t>Mutató neve</w:t>
            </w:r>
          </w:p>
        </w:tc>
        <w:tc>
          <w:tcPr>
            <w:tcW w:w="1620" w:type="dxa"/>
            <w:vAlign w:val="center"/>
          </w:tcPr>
          <w:p w:rsidR="00C474CD" w:rsidRPr="00FD3051" w:rsidRDefault="00C474CD">
            <w:pPr>
              <w:spacing w:before="0" w:after="0"/>
              <w:jc w:val="center"/>
              <w:rPr>
                <w:b/>
              </w:rPr>
            </w:pPr>
            <w:r w:rsidRPr="00FD3051">
              <w:rPr>
                <w:b/>
              </w:rPr>
              <w:t>Típus</w:t>
            </w:r>
          </w:p>
          <w:p w:rsidR="00C474CD" w:rsidRPr="00FD3051" w:rsidRDefault="00C474CD">
            <w:pPr>
              <w:spacing w:before="0" w:after="0"/>
              <w:jc w:val="center"/>
              <w:rPr>
                <w:b/>
              </w:rPr>
            </w:pPr>
            <w:r w:rsidRPr="00FD3051">
              <w:rPr>
                <w:b/>
              </w:rPr>
              <w:t>(output/</w:t>
            </w:r>
          </w:p>
          <w:p w:rsidR="00C474CD" w:rsidRPr="00FD3051" w:rsidRDefault="00C474CD">
            <w:pPr>
              <w:spacing w:before="0" w:after="0"/>
              <w:jc w:val="center"/>
              <w:rPr>
                <w:b/>
              </w:rPr>
            </w:pPr>
            <w:r w:rsidRPr="00FD3051">
              <w:rPr>
                <w:b/>
              </w:rPr>
              <w:t>eredmény)</w:t>
            </w:r>
          </w:p>
        </w:tc>
        <w:tc>
          <w:tcPr>
            <w:tcW w:w="1080" w:type="dxa"/>
            <w:vAlign w:val="center"/>
          </w:tcPr>
          <w:p w:rsidR="00C474CD" w:rsidRPr="00FD3051" w:rsidRDefault="00C474CD">
            <w:pPr>
              <w:jc w:val="center"/>
              <w:rPr>
                <w:b/>
              </w:rPr>
            </w:pPr>
            <w:r w:rsidRPr="00FD3051">
              <w:rPr>
                <w:b/>
              </w:rPr>
              <w:t>Mérték-egység</w:t>
            </w:r>
          </w:p>
        </w:tc>
        <w:tc>
          <w:tcPr>
            <w:tcW w:w="2340" w:type="dxa"/>
            <w:vAlign w:val="center"/>
          </w:tcPr>
          <w:p w:rsidR="00C474CD" w:rsidRPr="00FD3051" w:rsidRDefault="00C474CD">
            <w:pPr>
              <w:jc w:val="center"/>
              <w:rPr>
                <w:b/>
              </w:rPr>
            </w:pPr>
            <w:r w:rsidRPr="00FD3051">
              <w:rPr>
                <w:b/>
              </w:rPr>
              <w:t>Célérték elérésének időpontja</w:t>
            </w:r>
          </w:p>
        </w:tc>
        <w:tc>
          <w:tcPr>
            <w:tcW w:w="1260" w:type="dxa"/>
            <w:vAlign w:val="center"/>
          </w:tcPr>
          <w:p w:rsidR="00C474CD" w:rsidRPr="00FD3051" w:rsidRDefault="00C474CD">
            <w:pPr>
              <w:jc w:val="center"/>
              <w:rPr>
                <w:b/>
              </w:rPr>
            </w:pPr>
            <w:r w:rsidRPr="00FD3051">
              <w:rPr>
                <w:b/>
              </w:rPr>
              <w:t>Mutató forrása</w:t>
            </w:r>
          </w:p>
        </w:tc>
      </w:tr>
      <w:tr w:rsidR="00C474CD" w:rsidRPr="00FD3051">
        <w:tblPrEx>
          <w:tblCellMar>
            <w:top w:w="0" w:type="dxa"/>
            <w:bottom w:w="0" w:type="dxa"/>
          </w:tblCellMar>
        </w:tblPrEx>
        <w:trPr>
          <w:trHeight w:val="355"/>
        </w:trPr>
        <w:tc>
          <w:tcPr>
            <w:tcW w:w="2448" w:type="dxa"/>
            <w:vAlign w:val="center"/>
          </w:tcPr>
          <w:p w:rsidR="00C474CD" w:rsidRPr="00FD3051" w:rsidRDefault="00C474CD" w:rsidP="00F35ED2">
            <w:pPr>
              <w:jc w:val="left"/>
              <w:rPr>
                <w:rFonts w:cs="Tahoma"/>
                <w:szCs w:val="20"/>
              </w:rPr>
            </w:pPr>
            <w:r w:rsidRPr="00FD3051">
              <w:rPr>
                <w:rFonts w:cs="Tahoma"/>
                <w:szCs w:val="20"/>
              </w:rPr>
              <w:t>Megújuló energiahordozó felhasználás növekedése</w:t>
            </w:r>
          </w:p>
        </w:tc>
        <w:tc>
          <w:tcPr>
            <w:tcW w:w="1620" w:type="dxa"/>
            <w:vAlign w:val="center"/>
          </w:tcPr>
          <w:p w:rsidR="00C474CD" w:rsidRPr="00FD3051" w:rsidRDefault="00C474CD" w:rsidP="00F35ED2">
            <w:pPr>
              <w:jc w:val="left"/>
              <w:rPr>
                <w:rFonts w:cs="Tahoma"/>
                <w:szCs w:val="20"/>
              </w:rPr>
            </w:pPr>
            <w:r w:rsidRPr="00FD3051">
              <w:rPr>
                <w:rFonts w:cs="Tahoma"/>
                <w:szCs w:val="20"/>
              </w:rPr>
              <w:t>eredmény</w:t>
            </w:r>
          </w:p>
        </w:tc>
        <w:tc>
          <w:tcPr>
            <w:tcW w:w="1080" w:type="dxa"/>
            <w:vAlign w:val="center"/>
          </w:tcPr>
          <w:p w:rsidR="00C474CD" w:rsidRPr="00FD3051" w:rsidRDefault="00C474CD" w:rsidP="00F35ED2">
            <w:pPr>
              <w:jc w:val="left"/>
              <w:rPr>
                <w:rFonts w:cs="Tahoma"/>
                <w:szCs w:val="20"/>
              </w:rPr>
            </w:pPr>
            <w:r w:rsidRPr="00FD3051">
              <w:rPr>
                <w:rFonts w:cs="Tahoma"/>
                <w:szCs w:val="20"/>
              </w:rPr>
              <w:t>GJ/év</w:t>
            </w:r>
          </w:p>
        </w:tc>
        <w:tc>
          <w:tcPr>
            <w:tcW w:w="2340" w:type="dxa"/>
            <w:vAlign w:val="center"/>
          </w:tcPr>
          <w:p w:rsidR="00C474CD" w:rsidRPr="00FD3051" w:rsidRDefault="00F35ED2" w:rsidP="00F35ED2">
            <w:pPr>
              <w:jc w:val="left"/>
              <w:rPr>
                <w:szCs w:val="20"/>
              </w:rPr>
            </w:pPr>
            <w:r w:rsidRPr="00FD3051">
              <w:rPr>
                <w:szCs w:val="20"/>
              </w:rPr>
              <w:t>P</w:t>
            </w:r>
            <w:r w:rsidR="00C474CD" w:rsidRPr="00FD3051">
              <w:rPr>
                <w:szCs w:val="20"/>
              </w:rPr>
              <w:t xml:space="preserve">rojekt </w:t>
            </w:r>
            <w:r w:rsidRPr="00FD3051">
              <w:rPr>
                <w:szCs w:val="20"/>
              </w:rPr>
              <w:t>zárásának</w:t>
            </w:r>
            <w:r w:rsidR="00C474CD" w:rsidRPr="00FD3051">
              <w:rPr>
                <w:szCs w:val="20"/>
              </w:rPr>
              <w:t xml:space="preserve"> időpontja.</w:t>
            </w:r>
          </w:p>
        </w:tc>
        <w:tc>
          <w:tcPr>
            <w:tcW w:w="1260" w:type="dxa"/>
            <w:vAlign w:val="center"/>
          </w:tcPr>
          <w:p w:rsidR="00C474CD" w:rsidRPr="00FD3051" w:rsidRDefault="00C474CD" w:rsidP="00F35ED2">
            <w:pPr>
              <w:jc w:val="left"/>
              <w:rPr>
                <w:szCs w:val="20"/>
              </w:rPr>
            </w:pPr>
            <w:r w:rsidRPr="00FD3051">
              <w:rPr>
                <w:szCs w:val="20"/>
              </w:rPr>
              <w:t>Projekt Fenntartási Jelentés</w:t>
            </w:r>
          </w:p>
        </w:tc>
      </w:tr>
      <w:tr w:rsidR="00C474CD" w:rsidRPr="00FD3051">
        <w:tblPrEx>
          <w:tblCellMar>
            <w:top w:w="0" w:type="dxa"/>
            <w:bottom w:w="0" w:type="dxa"/>
          </w:tblCellMar>
        </w:tblPrEx>
        <w:trPr>
          <w:trHeight w:val="355"/>
        </w:trPr>
        <w:tc>
          <w:tcPr>
            <w:tcW w:w="2448" w:type="dxa"/>
            <w:vAlign w:val="center"/>
          </w:tcPr>
          <w:p w:rsidR="00C474CD" w:rsidRPr="00FD3051" w:rsidRDefault="00C474CD">
            <w:pPr>
              <w:jc w:val="left"/>
              <w:rPr>
                <w:szCs w:val="20"/>
              </w:rPr>
            </w:pPr>
            <w:r w:rsidRPr="00FD3051">
              <w:rPr>
                <w:rFonts w:cs="Tahoma"/>
                <w:szCs w:val="20"/>
              </w:rPr>
              <w:t>ÜHG-kibocsátás csökkentése (CO2 eq)</w:t>
            </w:r>
          </w:p>
        </w:tc>
        <w:tc>
          <w:tcPr>
            <w:tcW w:w="1620" w:type="dxa"/>
            <w:vAlign w:val="center"/>
          </w:tcPr>
          <w:p w:rsidR="00C474CD" w:rsidRPr="00FD3051" w:rsidRDefault="00C474CD" w:rsidP="00F35ED2">
            <w:pPr>
              <w:jc w:val="left"/>
            </w:pPr>
            <w:r w:rsidRPr="00FD3051">
              <w:t>hatás</w:t>
            </w:r>
          </w:p>
        </w:tc>
        <w:tc>
          <w:tcPr>
            <w:tcW w:w="1080" w:type="dxa"/>
            <w:vAlign w:val="center"/>
          </w:tcPr>
          <w:p w:rsidR="00C474CD" w:rsidRPr="00FD3051" w:rsidRDefault="00C474CD" w:rsidP="00F35ED2">
            <w:pPr>
              <w:jc w:val="left"/>
            </w:pPr>
            <w:r w:rsidRPr="00FD3051">
              <w:t>t/év</w:t>
            </w:r>
          </w:p>
        </w:tc>
        <w:tc>
          <w:tcPr>
            <w:tcW w:w="2340" w:type="dxa"/>
            <w:vAlign w:val="center"/>
          </w:tcPr>
          <w:p w:rsidR="00C474CD" w:rsidRPr="00FD3051" w:rsidRDefault="00F35ED2" w:rsidP="00F35ED2">
            <w:pPr>
              <w:jc w:val="left"/>
            </w:pPr>
            <w:r w:rsidRPr="00FD3051">
              <w:t>P</w:t>
            </w:r>
            <w:r w:rsidR="00C474CD" w:rsidRPr="00FD3051">
              <w:t xml:space="preserve">rojekt </w:t>
            </w:r>
            <w:r w:rsidRPr="00FD3051">
              <w:t xml:space="preserve">zárásának </w:t>
            </w:r>
            <w:r w:rsidR="00C474CD" w:rsidRPr="00FD3051">
              <w:t>időpontja.</w:t>
            </w:r>
          </w:p>
        </w:tc>
        <w:tc>
          <w:tcPr>
            <w:tcW w:w="1260" w:type="dxa"/>
            <w:vAlign w:val="center"/>
          </w:tcPr>
          <w:p w:rsidR="00C474CD" w:rsidRPr="00FD3051" w:rsidRDefault="00C474CD" w:rsidP="00F35ED2">
            <w:pPr>
              <w:jc w:val="left"/>
            </w:pPr>
            <w:r w:rsidRPr="00FD3051">
              <w:t>Projekt Fenntartási Jelentés</w:t>
            </w:r>
          </w:p>
        </w:tc>
      </w:tr>
    </w:tbl>
    <w:p w:rsidR="00C474CD" w:rsidRPr="00FD3051" w:rsidRDefault="00C474CD"/>
    <w:p w:rsidR="00C474CD" w:rsidRPr="00FD3051" w:rsidRDefault="00C474CD"/>
    <w:p w:rsidR="00C474CD" w:rsidRPr="00FD3051" w:rsidRDefault="00C474CD">
      <w:pPr>
        <w:pStyle w:val="Cmsor1"/>
      </w:pPr>
      <w:bookmarkStart w:id="102" w:name="_Toc224400055"/>
      <w:bookmarkStart w:id="103" w:name="_Toc261361577"/>
      <w:r w:rsidRPr="00FD3051">
        <w:t>Adminisztratív információk</w:t>
      </w:r>
      <w:bookmarkEnd w:id="102"/>
      <w:bookmarkEnd w:id="103"/>
    </w:p>
    <w:p w:rsidR="00C474CD" w:rsidRPr="00FD3051" w:rsidRDefault="00C474CD">
      <w:r w:rsidRPr="00FD3051">
        <w:t>A pályázatokkal kapcsolatos részletes eljárásokat a 16/2006. (XII. 28.) MeHVM-PM együttes rendelete a 2007-2013 időszak Strukturális Alapok és a Kohéziós Alap támogatása felhasználásának általános eljárási szabályairól szóló rendelet, a 2007-2013. programozási időszakban az Európai Regionális Fejlesztési Alapból, az Európai Szociális Alapból és a Kohéziós Alapból származó támogatások fogadásához kapcsolódó pénzügyi lebonyolítási és ellenőrzési rendszerek kialakításáról szóló 281/2006. (XII. 23.) Korm. rendelet szabályozza.</w:t>
      </w:r>
    </w:p>
    <w:p w:rsidR="00C474CD" w:rsidRPr="00FD3051" w:rsidRDefault="00C474CD">
      <w:pPr>
        <w:pStyle w:val="Cmsor2"/>
        <w:ind w:left="360" w:hanging="360"/>
      </w:pPr>
      <w:bookmarkStart w:id="104" w:name="_Toc224400056"/>
      <w:bookmarkStart w:id="105" w:name="_Toc261361578"/>
      <w:r w:rsidRPr="00FD3051">
        <w:t>A pályázati kiírás felfüggesztése és megszüntetése</w:t>
      </w:r>
      <w:bookmarkEnd w:id="104"/>
      <w:bookmarkEnd w:id="105"/>
    </w:p>
    <w:p w:rsidR="00C474CD" w:rsidRPr="00FD3051" w:rsidRDefault="00C474CD">
      <w:r w:rsidRPr="00FD3051">
        <w:t>Az Nemzeti Fejlesztési Ügynökség fenntartja magának a jogot, hogy a támogatásra rendelkezésre álló kötelezettségvállalási keret – előrelátható - kimerülése esetén vagy egyéb indokolt esetben a benyújtás lehetőségét felfüggessze (a felfüggesztés tényét az Nemzeti Fejlesztési Ügynökség a</w:t>
      </w:r>
      <w:r w:rsidR="00B24336">
        <w:t>z ujszechenyiterv.gov</w:t>
      </w:r>
      <w:r w:rsidRPr="00FD3051">
        <w:t>.hu honlapon közzéteszi).</w:t>
      </w:r>
    </w:p>
    <w:p w:rsidR="00C474CD" w:rsidRPr="00FD3051" w:rsidRDefault="00C474CD">
      <w:pPr>
        <w:pStyle w:val="Cmsor2"/>
        <w:ind w:left="360" w:hanging="360"/>
      </w:pPr>
      <w:bookmarkStart w:id="106" w:name="_Toc224400057"/>
      <w:bookmarkStart w:id="107" w:name="_Toc261361579"/>
      <w:r w:rsidRPr="00FD3051">
        <w:t>A pályázatok benyújtásának módja, helye és határideje</w:t>
      </w:r>
      <w:bookmarkStart w:id="108" w:name="_Toc152127878"/>
      <w:bookmarkEnd w:id="106"/>
      <w:bookmarkEnd w:id="107"/>
      <w:bookmarkEnd w:id="108"/>
    </w:p>
    <w:p w:rsidR="00C474CD" w:rsidRPr="00FD3051" w:rsidRDefault="00C474CD">
      <w:pPr>
        <w:rPr>
          <w:color w:val="000000"/>
        </w:rPr>
      </w:pPr>
      <w:r w:rsidRPr="00FD3051">
        <w:rPr>
          <w:color w:val="000000"/>
        </w:rPr>
        <w:t xml:space="preserve">A pályázat magyar nyelven, kizárólag a Pályázati adatlapon nyújtható be. </w:t>
      </w:r>
    </w:p>
    <w:p w:rsidR="00C474CD" w:rsidRPr="00FD3051" w:rsidRDefault="00C474CD">
      <w:r w:rsidRPr="00FD3051">
        <w:t xml:space="preserve">A </w:t>
      </w:r>
      <w:r w:rsidRPr="00FD3051">
        <w:rPr>
          <w:snapToGrid w:val="0"/>
        </w:rPr>
        <w:t>Pályázati adatlap</w:t>
      </w:r>
      <w:r w:rsidRPr="00FD3051">
        <w:t xml:space="preserve"> sem tartalmában, sem alakjában nem változtatható. Kézzel írott pályázatok feldolgozására nincs lehetőség. </w:t>
      </w:r>
      <w:r w:rsidRPr="00FD3051">
        <w:rPr>
          <w:color w:val="000000"/>
        </w:rPr>
        <w:t>A Pályázati adatlap kitöltése kizárólag az NFÜ által hivatalosan közzétett kitöltő program alkalmazás</w:t>
      </w:r>
      <w:r w:rsidRPr="00FD3051">
        <w:rPr>
          <w:color w:val="000000"/>
        </w:rPr>
        <w:t>á</w:t>
      </w:r>
      <w:r w:rsidRPr="00FD3051">
        <w:rPr>
          <w:color w:val="000000"/>
        </w:rPr>
        <w:t>val történhet. A kitöltő program letölthető a</w:t>
      </w:r>
      <w:r w:rsidR="002A78D9">
        <w:rPr>
          <w:color w:val="000000"/>
        </w:rPr>
        <w:t>z ujszechenyiterv.gov.hu honl</w:t>
      </w:r>
      <w:r w:rsidRPr="00FD3051">
        <w:rPr>
          <w:color w:val="000000"/>
        </w:rPr>
        <w:t>apról</w:t>
      </w:r>
      <w:r w:rsidRPr="00FD3051">
        <w:t>. A program lehetővé teszi a Pályázati adatlap elektronikus kitöltését, nyomtatását és adathordozóra mentését.</w:t>
      </w:r>
    </w:p>
    <w:p w:rsidR="00C474CD" w:rsidRPr="00FD3051" w:rsidRDefault="00C474CD">
      <w:r w:rsidRPr="00FD3051">
        <w:rPr>
          <w:color w:val="000000"/>
        </w:rPr>
        <w:t xml:space="preserve">A Pályázati adatlapot hiánytalanul, minden kérdésére választ adva és az előírt dokumentumok csatolásával kell benyújtani. Amennyiben úgy ítéli meg, hogy a </w:t>
      </w:r>
      <w:r w:rsidRPr="00FD3051">
        <w:rPr>
          <w:snapToGrid w:val="0"/>
        </w:rPr>
        <w:t>Pályázati adatlap</w:t>
      </w:r>
      <w:r w:rsidRPr="00FD3051">
        <w:rPr>
          <w:color w:val="000000"/>
        </w:rPr>
        <w:t xml:space="preserve"> egy adott kérdése nem vonatkozik az Ön pályázatára, kérjük a </w:t>
      </w:r>
      <w:r w:rsidRPr="00FD3051">
        <w:rPr>
          <w:snapToGrid w:val="0"/>
        </w:rPr>
        <w:t>Pályázati adatlap</w:t>
      </w:r>
      <w:r w:rsidRPr="00FD3051">
        <w:rPr>
          <w:color w:val="000000"/>
        </w:rPr>
        <w:t xml:space="preserve"> megfelelő helyén a </w:t>
      </w:r>
      <w:r w:rsidRPr="00FD3051">
        <w:rPr>
          <w:b/>
          <w:color w:val="000000"/>
        </w:rPr>
        <w:t>„pályázatomra nem vonatkozik”</w:t>
      </w:r>
      <w:r w:rsidRPr="00FD3051">
        <w:rPr>
          <w:color w:val="000000"/>
        </w:rPr>
        <w:t xml:space="preserve"> megjegyzést bevezetni.</w:t>
      </w:r>
    </w:p>
    <w:p w:rsidR="00C474CD" w:rsidRPr="00FD3051" w:rsidRDefault="00C474CD">
      <w:pPr>
        <w:rPr>
          <w:b/>
          <w:color w:val="000000"/>
        </w:rPr>
      </w:pPr>
      <w:r w:rsidRPr="00FD3051">
        <w:rPr>
          <w:b/>
          <w:color w:val="000000"/>
        </w:rPr>
        <w:t>Felhívjuk a figyelmet, hogy a benyújtást követően a pályázat tartalmi elemeinek változtatására nincs lehetőség. Az ilyen jellegű módosítási igények nem vehetők figyelembe.</w:t>
      </w:r>
    </w:p>
    <w:p w:rsidR="00C474CD" w:rsidRPr="00FD3051" w:rsidRDefault="00C474CD"/>
    <w:p w:rsidR="00C474CD" w:rsidRPr="00FD3051" w:rsidRDefault="00C474CD">
      <w:r w:rsidRPr="00FD3051">
        <w:t xml:space="preserve">A pályázatot </w:t>
      </w:r>
      <w:r w:rsidR="002B4721" w:rsidRPr="00FD3051">
        <w:t>1</w:t>
      </w:r>
      <w:r w:rsidRPr="00FD3051">
        <w:t xml:space="preserve"> nyomtatott példányban (1 eredeti,), valamint elektronikus formában (1 </w:t>
      </w:r>
      <w:r w:rsidRPr="00FD3051">
        <w:rPr>
          <w:color w:val="000000"/>
        </w:rPr>
        <w:t>CD-n), zárt cs</w:t>
      </w:r>
      <w:r w:rsidRPr="00FD3051">
        <w:rPr>
          <w:color w:val="000000"/>
        </w:rPr>
        <w:t>o</w:t>
      </w:r>
      <w:r w:rsidRPr="00FD3051">
        <w:rPr>
          <w:color w:val="000000"/>
        </w:rPr>
        <w:t>magolásban, postai küldeményként vagy gyorspostai szállítás igénybevételével a köve</w:t>
      </w:r>
      <w:r w:rsidRPr="00FD3051">
        <w:rPr>
          <w:color w:val="000000"/>
        </w:rPr>
        <w:t>t</w:t>
      </w:r>
      <w:r w:rsidRPr="00FD3051">
        <w:rPr>
          <w:color w:val="000000"/>
        </w:rPr>
        <w:t>kező címre kell</w:t>
      </w:r>
      <w:r w:rsidRPr="00FD3051">
        <w:t xml:space="preserve"> beküldeni:</w:t>
      </w:r>
    </w:p>
    <w:p w:rsidR="00C474CD" w:rsidRPr="00FD3051" w:rsidRDefault="00C474CD"/>
    <w:p w:rsidR="00C474CD" w:rsidRPr="00FD3051" w:rsidRDefault="00C474CD">
      <w:pPr>
        <w:jc w:val="center"/>
        <w:rPr>
          <w:b/>
        </w:rPr>
      </w:pPr>
      <w:r w:rsidRPr="00FD3051">
        <w:rPr>
          <w:b/>
        </w:rPr>
        <w:t>„ENERGIA KÖZPONT” Nonprofit Kft.</w:t>
      </w:r>
    </w:p>
    <w:p w:rsidR="00C474CD" w:rsidRPr="00FD3051" w:rsidRDefault="00C474CD">
      <w:pPr>
        <w:jc w:val="center"/>
        <w:rPr>
          <w:b/>
          <w:color w:val="000000"/>
        </w:rPr>
      </w:pPr>
      <w:r w:rsidRPr="00FD3051">
        <w:rPr>
          <w:b/>
          <w:szCs w:val="20"/>
        </w:rPr>
        <w:t>Energiahatékonysági Környezetvédelmi és Energia Információs Ügynökség Nonprofit Kft</w:t>
      </w:r>
    </w:p>
    <w:p w:rsidR="00C474CD" w:rsidRPr="00FD3051" w:rsidRDefault="00C474CD">
      <w:pPr>
        <w:jc w:val="center"/>
        <w:rPr>
          <w:b/>
          <w:color w:val="000000"/>
        </w:rPr>
      </w:pPr>
      <w:r w:rsidRPr="00FD3051">
        <w:rPr>
          <w:b/>
          <w:color w:val="000000"/>
        </w:rPr>
        <w:t>Környezet és Energia Operatív Program</w:t>
      </w:r>
    </w:p>
    <w:p w:rsidR="00C474CD" w:rsidRPr="00FD3051" w:rsidRDefault="00C474CD">
      <w:pPr>
        <w:jc w:val="center"/>
        <w:rPr>
          <w:b/>
          <w:color w:val="000000"/>
        </w:rPr>
      </w:pPr>
      <w:r w:rsidRPr="00FD3051">
        <w:rPr>
          <w:b/>
          <w:color w:val="000000"/>
        </w:rPr>
        <w:t>Kódszám: KEOP-2009-4.2.0/A</w:t>
      </w:r>
    </w:p>
    <w:p w:rsidR="00C474CD" w:rsidRPr="00FD3051" w:rsidRDefault="00C474CD">
      <w:pPr>
        <w:jc w:val="center"/>
        <w:rPr>
          <w:b/>
        </w:rPr>
      </w:pPr>
      <w:r w:rsidRPr="00FD3051">
        <w:rPr>
          <w:b/>
        </w:rPr>
        <w:t xml:space="preserve">1134 Budapest, Váci út </w:t>
      </w:r>
      <w:smartTag w:uri="urn:schemas-microsoft-com:office:smarttags" w:element="metricconverter">
        <w:smartTagPr>
          <w:attr w:name="ProductID" w:val="45. A"/>
        </w:smartTagPr>
        <w:r w:rsidRPr="00FD3051">
          <w:rPr>
            <w:b/>
          </w:rPr>
          <w:t>45. A</w:t>
        </w:r>
      </w:smartTag>
      <w:r w:rsidRPr="00FD3051">
        <w:rPr>
          <w:b/>
        </w:rPr>
        <w:t xml:space="preserve"> épület, 6. emelet</w:t>
      </w:r>
    </w:p>
    <w:p w:rsidR="00C474CD" w:rsidRPr="00FD3051" w:rsidRDefault="00C474CD">
      <w:pPr>
        <w:jc w:val="center"/>
        <w:rPr>
          <w:b/>
        </w:rPr>
      </w:pPr>
      <w:r w:rsidRPr="00FD3051">
        <w:rPr>
          <w:b/>
        </w:rPr>
        <w:t>1437 Budapest, Pf.: 328.</w:t>
      </w:r>
    </w:p>
    <w:p w:rsidR="00C474CD" w:rsidRPr="00FD3051" w:rsidRDefault="00C474CD">
      <w:pPr>
        <w:jc w:val="left"/>
        <w:rPr>
          <w:bCs/>
        </w:rPr>
      </w:pPr>
    </w:p>
    <w:p w:rsidR="00C474CD" w:rsidRPr="00FD3051" w:rsidRDefault="00C474CD">
      <w:pPr>
        <w:jc w:val="left"/>
        <w:rPr>
          <w:b/>
        </w:rPr>
      </w:pPr>
      <w:r w:rsidRPr="00FD3051">
        <w:rPr>
          <w:bCs/>
        </w:rPr>
        <w:t>Személyes benyújtásra a fent megjelölt címen, munkanapokon az alábbi időben van lehetőség:</w:t>
      </w:r>
    </w:p>
    <w:p w:rsidR="00C474CD" w:rsidRPr="00FD3051" w:rsidRDefault="00C474CD">
      <w:pPr>
        <w:jc w:val="center"/>
        <w:rPr>
          <w:b/>
          <w:color w:val="000000"/>
        </w:rPr>
      </w:pPr>
      <w:r w:rsidRPr="00FD3051">
        <w:rPr>
          <w:b/>
          <w:color w:val="000000"/>
        </w:rPr>
        <w:t>Hétfőtől csütörtökig 9-16 óra között</w:t>
      </w:r>
    </w:p>
    <w:p w:rsidR="00C474CD" w:rsidRPr="00FD3051" w:rsidRDefault="00C474CD">
      <w:pPr>
        <w:jc w:val="center"/>
        <w:rPr>
          <w:color w:val="000000"/>
        </w:rPr>
      </w:pPr>
    </w:p>
    <w:p w:rsidR="00C474CD" w:rsidRPr="00FD3051" w:rsidRDefault="00C474CD">
      <w:r w:rsidRPr="00FD3051">
        <w:rPr>
          <w:color w:val="000000"/>
        </w:rPr>
        <w:lastRenderedPageBreak/>
        <w:t>Kérjük, hogy a borítékon, valamint a CD lemez tokján jól láthatóan tüntesse fel a Pályázati felhívás és útmutató kódszámát (KEOP-2009-4.2.0/A), a pályázó nevét és címét. Kérjük, ellenőrizze a kitöltött adatokat,</w:t>
      </w:r>
      <w:r w:rsidRPr="00FD3051">
        <w:t xml:space="preserve"> illetve győződjön meg a kitöltés sikeress</w:t>
      </w:r>
      <w:r w:rsidRPr="00FD3051">
        <w:t>é</w:t>
      </w:r>
      <w:r w:rsidRPr="00FD3051">
        <w:t>géről, a vonalkódnak az adatlap valamennyi oldalán való megjelenéséről és az adathordozó épségéről!</w:t>
      </w:r>
    </w:p>
    <w:p w:rsidR="00C474CD" w:rsidRPr="00FD3051" w:rsidRDefault="00C474CD">
      <w:r w:rsidRPr="00FD3051">
        <w:t xml:space="preserve">A nyomtatott és elektronikus adathordozón </w:t>
      </w:r>
      <w:r w:rsidRPr="00FD3051">
        <w:rPr>
          <w:color w:val="000000"/>
        </w:rPr>
        <w:t xml:space="preserve">(kizárólag CD lemezen) </w:t>
      </w:r>
      <w:r w:rsidRPr="00FD3051">
        <w:t>benyújtott Pályázati adatlapban talá</w:t>
      </w:r>
      <w:r w:rsidRPr="00FD3051">
        <w:t>l</w:t>
      </w:r>
      <w:r w:rsidRPr="00FD3051">
        <w:t xml:space="preserve">ható eltérés esetén a nyomtatott és cégszerűen aláírt Pályázati adatlap tekintendő hitelesnek, azzal, hogy a nyomtatott és az elektronikus formájú </w:t>
      </w:r>
      <w:r w:rsidRPr="00FD3051">
        <w:rPr>
          <w:snapToGrid w:val="0"/>
        </w:rPr>
        <w:t xml:space="preserve">Pályázati adatlap </w:t>
      </w:r>
      <w:r w:rsidRPr="00FD3051">
        <w:t>megegyezőségéről a p</w:t>
      </w:r>
      <w:r w:rsidRPr="00FD3051">
        <w:t>á</w:t>
      </w:r>
      <w:r w:rsidRPr="00FD3051">
        <w:t>lyázó köteles gondoskodni.</w:t>
      </w:r>
    </w:p>
    <w:p w:rsidR="00C474CD" w:rsidRPr="00FD3051" w:rsidRDefault="00C474CD"/>
    <w:p w:rsidR="002A78D9" w:rsidRPr="00FA0A54" w:rsidRDefault="002A78D9" w:rsidP="002A78D9">
      <w:pPr>
        <w:rPr>
          <w:szCs w:val="20"/>
        </w:rPr>
      </w:pPr>
      <w:r>
        <w:rPr>
          <w:szCs w:val="20"/>
        </w:rPr>
        <w:t>A</w:t>
      </w:r>
      <w:r w:rsidRPr="00FA0A54">
        <w:rPr>
          <w:szCs w:val="20"/>
        </w:rPr>
        <w:t xml:space="preserve"> pályázók kérdéseiket a 06-40/638-638 ügyfélszolgálati kék számon vagy az </w:t>
      </w:r>
      <w:hyperlink r:id="rId11" w:history="1">
        <w:r w:rsidRPr="00FA0A54">
          <w:rPr>
            <w:rStyle w:val="Hiperhivatkozs"/>
            <w:szCs w:val="20"/>
          </w:rPr>
          <w:t>ujszechenyiterv</w:t>
        </w:r>
      </w:hyperlink>
      <w:hyperlink r:id="rId12" w:history="1">
        <w:r w:rsidRPr="00FA0A54">
          <w:rPr>
            <w:rStyle w:val="Hiperhivatkozs"/>
            <w:szCs w:val="20"/>
          </w:rPr>
          <w:t>@</w:t>
        </w:r>
        <w:r w:rsidRPr="00FA0A54">
          <w:rPr>
            <w:rStyle w:val="Hiperhivatkozs"/>
            <w:szCs w:val="20"/>
          </w:rPr>
          <w:t>nfu.gov.hu</w:t>
        </w:r>
      </w:hyperlink>
      <w:r w:rsidRPr="00FA0A54">
        <w:rPr>
          <w:szCs w:val="20"/>
        </w:rPr>
        <w:t xml:space="preserve"> email címen tehetik fel. A pályázati </w:t>
      </w:r>
      <w:r w:rsidRPr="00F72121">
        <w:rPr>
          <w:szCs w:val="20"/>
        </w:rPr>
        <w:t>feltételekkel, tudnivalókkal kapcsolatosan információkat az NFÜ honlapján talál</w:t>
      </w:r>
      <w:r>
        <w:rPr>
          <w:szCs w:val="20"/>
        </w:rPr>
        <w:t xml:space="preserve">, </w:t>
      </w:r>
      <w:hyperlink r:id="rId13" w:history="1">
        <w:r w:rsidRPr="00F72121">
          <w:rPr>
            <w:rStyle w:val="Hiperhivatkozs"/>
            <w:szCs w:val="20"/>
          </w:rPr>
          <w:t>ujszechenyiterv.gov.hu</w:t>
        </w:r>
      </w:hyperlink>
      <w:r>
        <w:rPr>
          <w:szCs w:val="20"/>
        </w:rPr>
        <w:t>.</w:t>
      </w:r>
    </w:p>
    <w:p w:rsidR="00C474CD" w:rsidRPr="00FD3051" w:rsidRDefault="00C474CD"/>
    <w:p w:rsidR="00C474CD" w:rsidRPr="00FD3051" w:rsidRDefault="00C474CD">
      <w:pPr>
        <w:rPr>
          <w:b/>
          <w:color w:val="000000"/>
        </w:rPr>
      </w:pPr>
      <w:r w:rsidRPr="00FD3051">
        <w:rPr>
          <w:b/>
          <w:color w:val="000000"/>
        </w:rPr>
        <w:t>A pályázatok benyújtása 20</w:t>
      </w:r>
      <w:r w:rsidR="00F12B01">
        <w:rPr>
          <w:b/>
          <w:color w:val="000000"/>
        </w:rPr>
        <w:t xml:space="preserve">11. március </w:t>
      </w:r>
      <w:r w:rsidRPr="00FD3051">
        <w:rPr>
          <w:b/>
          <w:color w:val="000000"/>
        </w:rPr>
        <w:t>1-</w:t>
      </w:r>
      <w:r w:rsidR="00B42BE6" w:rsidRPr="00FD3051">
        <w:rPr>
          <w:b/>
          <w:color w:val="000000"/>
        </w:rPr>
        <w:t>től folyamatosan l</w:t>
      </w:r>
      <w:r w:rsidRPr="00FD3051">
        <w:rPr>
          <w:b/>
          <w:color w:val="000000"/>
        </w:rPr>
        <w:t>ehetséges.</w:t>
      </w:r>
    </w:p>
    <w:p w:rsidR="00C474CD" w:rsidRPr="00FD3051" w:rsidRDefault="00C474CD">
      <w:pPr>
        <w:rPr>
          <w:b/>
          <w:i/>
          <w:color w:val="000000"/>
        </w:rPr>
      </w:pPr>
      <w:r w:rsidRPr="00FD3051">
        <w:rPr>
          <w:b/>
          <w:i/>
          <w:color w:val="000000"/>
        </w:rPr>
        <w:t>Felhívjuk a figyelmet, hogy a pályázat benyújtását követően az ellenőrzésre feljogos</w:t>
      </w:r>
      <w:r w:rsidRPr="00FD3051">
        <w:rPr>
          <w:b/>
          <w:i/>
          <w:color w:val="000000"/>
        </w:rPr>
        <w:t>í</w:t>
      </w:r>
      <w:r w:rsidRPr="00FD3051">
        <w:rPr>
          <w:b/>
          <w:i/>
          <w:color w:val="000000"/>
        </w:rPr>
        <w:t>tott szervek megkezdhetik a projekt ellenőrzését!</w:t>
      </w:r>
    </w:p>
    <w:p w:rsidR="00C474CD" w:rsidRPr="00FD3051" w:rsidRDefault="00C474CD">
      <w:pPr>
        <w:pStyle w:val="Cmsor2"/>
        <w:ind w:left="360" w:hanging="360"/>
      </w:pPr>
      <w:bookmarkStart w:id="109" w:name="_Toc224400058"/>
      <w:bookmarkStart w:id="110" w:name="_Toc261361580"/>
      <w:r w:rsidRPr="00FD3051">
        <w:t>A pályázat benyújtásával kapcsolatos gyakorlati tudnivalók</w:t>
      </w:r>
      <w:bookmarkEnd w:id="109"/>
      <w:bookmarkEnd w:id="110"/>
    </w:p>
    <w:p w:rsidR="00C474CD" w:rsidRPr="00FD3051" w:rsidRDefault="00C474CD">
      <w:r w:rsidRPr="00FD3051">
        <w:t>Felhívjuk a figyelmet, hogy:</w:t>
      </w:r>
    </w:p>
    <w:p w:rsidR="00C474CD" w:rsidRPr="00FD3051" w:rsidRDefault="00C474CD">
      <w:pPr>
        <w:numPr>
          <w:ilvl w:val="0"/>
          <w:numId w:val="17"/>
        </w:numPr>
        <w:spacing w:before="0" w:after="0"/>
      </w:pPr>
      <w:r w:rsidRPr="00FD3051">
        <w:t>A Pályázati adatlap kitöltésekor ügyelni kell a Pályázati adatlap lapjain, illetve a jelen Pályázati felhívás és útmut</w:t>
      </w:r>
      <w:r w:rsidRPr="00FD3051">
        <w:t>a</w:t>
      </w:r>
      <w:r w:rsidRPr="00FD3051">
        <w:t xml:space="preserve">tóban megadott tartalmi és terjedelmi követelmények pontos betartására. </w:t>
      </w:r>
    </w:p>
    <w:p w:rsidR="00C474CD" w:rsidRPr="00FD3051" w:rsidRDefault="00C474CD">
      <w:pPr>
        <w:numPr>
          <w:ilvl w:val="0"/>
          <w:numId w:val="17"/>
        </w:numPr>
        <w:spacing w:before="0" w:after="0"/>
      </w:pPr>
      <w:r w:rsidRPr="00FD3051">
        <w:t>A Pályázati adatlap formátumának megváltoztatása vagy vonalkód nélkül benyújtott Pályázati adatlap esetén a pályázat feldolgoz</w:t>
      </w:r>
      <w:r w:rsidRPr="00FD3051">
        <w:t>á</w:t>
      </w:r>
      <w:r w:rsidRPr="00FD3051">
        <w:t>sára nincs lehetőség!</w:t>
      </w:r>
    </w:p>
    <w:p w:rsidR="00C474CD" w:rsidRPr="00FD3051" w:rsidRDefault="00C474CD">
      <w:pPr>
        <w:numPr>
          <w:ilvl w:val="0"/>
          <w:numId w:val="17"/>
        </w:numPr>
        <w:spacing w:before="0" w:after="0"/>
      </w:pPr>
      <w:r w:rsidRPr="00FD3051">
        <w:t>A pályázati adatlap elektronikus kitöltéséhez segítséget nyújt a Pályázati adatlap kitöltő program Felhasználói kézikönyv című dokumentum.</w:t>
      </w:r>
    </w:p>
    <w:p w:rsidR="00373003" w:rsidRPr="00FD3051" w:rsidRDefault="00C474CD">
      <w:r w:rsidRPr="00FD3051">
        <w:t>A pályázatok kizárólag összefűzött (pl. dossziéba lefűzött, spirálozott) formában adhatók be. A pályázati dokumentáció hitelesítéséül elegendő a Pályázati adatlap utolsó oldalát aláírni (gazdasági társaságok esetében a cégkivonatban lévő szabályozással megegyező m</w:t>
      </w:r>
      <w:r w:rsidRPr="00FD3051">
        <w:t>ó</w:t>
      </w:r>
      <w:r w:rsidRPr="00FD3051">
        <w:t>don).</w:t>
      </w:r>
    </w:p>
    <w:p w:rsidR="00C474CD" w:rsidRPr="00FD3051" w:rsidRDefault="00C474CD">
      <w:pPr>
        <w:rPr>
          <w:b/>
          <w:u w:val="single"/>
        </w:rPr>
      </w:pPr>
      <w:r w:rsidRPr="00FD3051">
        <w:rPr>
          <w:b/>
          <w:u w:val="single"/>
        </w:rPr>
        <w:t>A pályázati dokumentáció eredeti példányának valamennyi oldalát</w:t>
      </w:r>
      <w:r w:rsidR="00E5428C" w:rsidRPr="00FD3051">
        <w:rPr>
          <w:b/>
          <w:u w:val="single"/>
        </w:rPr>
        <w:t xml:space="preserve"> </w:t>
      </w:r>
      <w:r w:rsidRPr="00FD3051">
        <w:rPr>
          <w:b/>
          <w:u w:val="single"/>
        </w:rPr>
        <w:t>folyamatos oldalszámozással kell ellátni. A pályázathoz csatoljanak tartalomjegyzéket, amely a pályázatban szereplő dokumentumok sorrendben történő megnevezését és a hozzá tartozó oldalszámot tartalmazza. Kérjük, hogy a mellékleteket az F9 pontban megjelölt sorrendben csatolják</w:t>
      </w:r>
      <w:r w:rsidR="00B42BE6" w:rsidRPr="00FD3051">
        <w:rPr>
          <w:b/>
          <w:u w:val="single"/>
        </w:rPr>
        <w:t>!</w:t>
      </w:r>
    </w:p>
    <w:p w:rsidR="00C474CD" w:rsidRPr="00FD3051" w:rsidRDefault="00C474CD"/>
    <w:p w:rsidR="00C474CD" w:rsidRPr="00FD3051" w:rsidRDefault="00C474CD">
      <w:pPr>
        <w:pStyle w:val="Cmsor2"/>
        <w:ind w:left="360" w:hanging="360"/>
      </w:pPr>
      <w:bookmarkStart w:id="111" w:name="_Toc224400059"/>
      <w:bookmarkStart w:id="112" w:name="_Toc261361581"/>
      <w:r w:rsidRPr="00FD3051">
        <w:t>A projektkiválasztás folyamatának bemutatása (eljárásrend)</w:t>
      </w:r>
      <w:bookmarkEnd w:id="111"/>
      <w:bookmarkEnd w:id="112"/>
    </w:p>
    <w:p w:rsidR="00C474CD" w:rsidRPr="00FD3051" w:rsidRDefault="00C474CD">
      <w:r w:rsidRPr="00FD3051">
        <w:t>A Nemzeti Fejlesztési Ügynökség keretében működő Környezetvédelmi Programok Irányító Hatóság (K</w:t>
      </w:r>
      <w:r w:rsidR="001606F3" w:rsidRPr="00FD3051">
        <w:t>EO</w:t>
      </w:r>
      <w:r w:rsidRPr="00FD3051">
        <w:t>P IH) a pály</w:t>
      </w:r>
      <w:r w:rsidRPr="00FD3051">
        <w:t>á</w:t>
      </w:r>
      <w:r w:rsidRPr="00FD3051">
        <w:t xml:space="preserve">zatkezelési feladatokra </w:t>
      </w:r>
      <w:r w:rsidR="00FA3465" w:rsidRPr="00FD3051">
        <w:t>Közreműködő Szervezet</w:t>
      </w:r>
      <w:r w:rsidRPr="00FD3051">
        <w:t>eket vesz igénybe, akik az eljárásrendben szabályozott kérd</w:t>
      </w:r>
      <w:r w:rsidRPr="00FD3051">
        <w:t>é</w:t>
      </w:r>
      <w:r w:rsidRPr="00FD3051">
        <w:t>sekben a Környezetvédelmi Programok Irányító Hatóság felhatalmazása alapján járnak el. Jelen pályázati konstrukció eset</w:t>
      </w:r>
      <w:r w:rsidRPr="00FD3051">
        <w:t>é</w:t>
      </w:r>
      <w:r w:rsidRPr="00FD3051">
        <w:t>ben a pályázatok döntés-előkészítését, a szerződéskötését, a finanszírozását, nyomon követését és ellenőrzését az „Energia Központ” Nonprofit Kft. végzi.</w:t>
      </w:r>
    </w:p>
    <w:p w:rsidR="00C474CD" w:rsidRPr="00FD3051" w:rsidRDefault="00C474CD">
      <w:pPr>
        <w:pStyle w:val="Cmsor3"/>
      </w:pPr>
      <w:bookmarkStart w:id="113" w:name="_Toc261361582"/>
      <w:r w:rsidRPr="00FD3051">
        <w:t>Érkeztetés</w:t>
      </w:r>
      <w:bookmarkEnd w:id="113"/>
    </w:p>
    <w:p w:rsidR="00C474CD" w:rsidRPr="00FD3051" w:rsidRDefault="00C474CD">
      <w:r w:rsidRPr="00FD3051">
        <w:t xml:space="preserve">A beérkezést követően kerül sor a </w:t>
      </w:r>
      <w:r w:rsidRPr="00FD3051">
        <w:rPr>
          <w:b/>
          <w:bCs/>
        </w:rPr>
        <w:t>benyújtási kritériumok ellenőrzésé</w:t>
      </w:r>
      <w:r w:rsidRPr="00FD3051">
        <w:t>re a Pályázati útmutató E Kiválasztási kritériumok alapján. Úgymint:</w:t>
      </w:r>
    </w:p>
    <w:p w:rsidR="00C474CD" w:rsidRPr="00FD3051" w:rsidRDefault="00C474CD">
      <w:pPr>
        <w:numPr>
          <w:ilvl w:val="0"/>
          <w:numId w:val="22"/>
        </w:numPr>
        <w:spacing w:before="0" w:after="0"/>
      </w:pPr>
      <w:r w:rsidRPr="00FD3051">
        <w:t xml:space="preserve">a benyújtási </w:t>
      </w:r>
      <w:r w:rsidRPr="00FD3051">
        <w:rPr>
          <w:b/>
          <w:bCs/>
        </w:rPr>
        <w:t>határidő</w:t>
      </w:r>
      <w:r w:rsidRPr="00FD3051">
        <w:t>vel kapcsolatos feltételek betartása;</w:t>
      </w:r>
    </w:p>
    <w:p w:rsidR="00C474CD" w:rsidRPr="00FD3051" w:rsidRDefault="00C474CD">
      <w:pPr>
        <w:numPr>
          <w:ilvl w:val="0"/>
          <w:numId w:val="22"/>
        </w:numPr>
        <w:spacing w:before="0" w:after="0"/>
      </w:pPr>
      <w:r w:rsidRPr="00FD3051">
        <w:t xml:space="preserve">a pályázat megfelelő </w:t>
      </w:r>
      <w:r w:rsidRPr="00FD3051">
        <w:rPr>
          <w:b/>
          <w:bCs/>
        </w:rPr>
        <w:t>példányszám</w:t>
      </w:r>
      <w:r w:rsidRPr="00FD3051">
        <w:t>a (1 eredeti + CD lemez);</w:t>
      </w:r>
    </w:p>
    <w:p w:rsidR="00C474CD" w:rsidRPr="00FD3051" w:rsidRDefault="00C474CD">
      <w:pPr>
        <w:numPr>
          <w:ilvl w:val="0"/>
          <w:numId w:val="22"/>
        </w:numPr>
        <w:spacing w:before="0" w:after="0"/>
      </w:pPr>
      <w:r w:rsidRPr="00FD3051">
        <w:rPr>
          <w:color w:val="000000"/>
        </w:rPr>
        <w:lastRenderedPageBreak/>
        <w:t xml:space="preserve">a </w:t>
      </w:r>
      <w:r w:rsidRPr="00FD3051">
        <w:rPr>
          <w:b/>
          <w:bCs/>
          <w:color w:val="000000"/>
        </w:rPr>
        <w:t xml:space="preserve">Pályázati adatlap </w:t>
      </w:r>
      <w:r w:rsidRPr="00FD3051">
        <w:rPr>
          <w:color w:val="000000"/>
        </w:rPr>
        <w:t xml:space="preserve">megfelelő </w:t>
      </w:r>
      <w:r w:rsidRPr="00FD3051">
        <w:rPr>
          <w:b/>
          <w:bCs/>
          <w:color w:val="000000"/>
        </w:rPr>
        <w:t>formátum</w:t>
      </w:r>
      <w:r w:rsidRPr="00FD3051">
        <w:rPr>
          <w:color w:val="000000"/>
        </w:rPr>
        <w:t>a (a Pályázati adatlap kitöltése kizár</w:t>
      </w:r>
      <w:r w:rsidRPr="00FD3051">
        <w:rPr>
          <w:color w:val="000000"/>
        </w:rPr>
        <w:t>ó</w:t>
      </w:r>
      <w:r w:rsidRPr="00FD3051">
        <w:rPr>
          <w:color w:val="000000"/>
        </w:rPr>
        <w:t xml:space="preserve">lag a </w:t>
      </w:r>
      <w:r w:rsidR="001606F3" w:rsidRPr="00FD3051">
        <w:rPr>
          <w:color w:val="000000"/>
        </w:rPr>
        <w:t>KEOP IH</w:t>
      </w:r>
      <w:r w:rsidRPr="00FD3051">
        <w:t xml:space="preserve"> által rendszeresített </w:t>
      </w:r>
      <w:r w:rsidRPr="00FD3051">
        <w:rPr>
          <w:b/>
          <w:bCs/>
          <w:i/>
          <w:iCs/>
        </w:rPr>
        <w:t xml:space="preserve">kitöltő program alkalmazásával </w:t>
      </w:r>
      <w:r w:rsidRPr="00FD3051">
        <w:t>történhet, a Pályázati adatlap sem tartalmában, sem alakjában nem változtatható, ellenkező esetben a pályázat feldolgoz</w:t>
      </w:r>
      <w:r w:rsidRPr="00FD3051">
        <w:t>á</w:t>
      </w:r>
      <w:r w:rsidRPr="00FD3051">
        <w:t>sára nincs lehetőség</w:t>
      </w:r>
      <w:r w:rsidR="005D0AC6" w:rsidRPr="00FD3051">
        <w:t>.</w:t>
      </w:r>
      <w:r w:rsidRPr="00FD3051">
        <w:t xml:space="preserve"> A Pályázati adatlap elektronikusan is benyújtásra került.);</w:t>
      </w:r>
    </w:p>
    <w:p w:rsidR="00C474CD" w:rsidRPr="00FD3051" w:rsidRDefault="00C474CD">
      <w:pPr>
        <w:numPr>
          <w:ilvl w:val="0"/>
          <w:numId w:val="22"/>
        </w:numPr>
        <w:spacing w:before="0" w:after="0"/>
      </w:pPr>
      <w:r w:rsidRPr="00FD3051">
        <w:rPr>
          <w:szCs w:val="20"/>
        </w:rPr>
        <w:t>az igényelt támogatás összegének és az igényelt támogatás arányának megfelelő betartása;</w:t>
      </w:r>
    </w:p>
    <w:p w:rsidR="00C474CD" w:rsidRPr="00FD3051" w:rsidRDefault="00C474CD">
      <w:pPr>
        <w:numPr>
          <w:ilvl w:val="0"/>
          <w:numId w:val="22"/>
        </w:numPr>
        <w:spacing w:before="0" w:after="0"/>
      </w:pPr>
      <w:r w:rsidRPr="00FD3051">
        <w:rPr>
          <w:szCs w:val="20"/>
        </w:rPr>
        <w:t>a Pályázati adatlapnak az arra jogosul által, a megfelelő módon való aláírása.</w:t>
      </w:r>
    </w:p>
    <w:p w:rsidR="00C474CD" w:rsidRPr="00FD3051" w:rsidRDefault="00C474CD">
      <w:pPr>
        <w:spacing w:before="0" w:after="0"/>
      </w:pPr>
    </w:p>
    <w:p w:rsidR="00C474CD" w:rsidRPr="00FD3051" w:rsidRDefault="00C474CD">
      <w:pPr>
        <w:spacing w:before="0" w:after="0"/>
      </w:pPr>
    </w:p>
    <w:p w:rsidR="00C474CD" w:rsidRPr="00FD3051" w:rsidRDefault="00C474CD">
      <w:r w:rsidRPr="00FD3051">
        <w:rPr>
          <w:bCs/>
        </w:rPr>
        <w:t xml:space="preserve">A pályázót a </w:t>
      </w:r>
      <w:r w:rsidR="00FA3465" w:rsidRPr="00FD3051">
        <w:t>Közreműködő Szervezet</w:t>
      </w:r>
      <w:r w:rsidRPr="00FD3051">
        <w:rPr>
          <w:bCs/>
        </w:rPr>
        <w:t xml:space="preserve"> értesíti a pályázat beérkezéséről.</w:t>
      </w:r>
      <w:r w:rsidRPr="00FD3051">
        <w:rPr>
          <w:b/>
        </w:rPr>
        <w:t xml:space="preserve"> </w:t>
      </w:r>
      <w:r w:rsidRPr="00FD3051">
        <w:t xml:space="preserve">A pályáztatás </w:t>
      </w:r>
      <w:r w:rsidRPr="00FD3051">
        <w:rPr>
          <w:b/>
          <w:bCs/>
        </w:rPr>
        <w:t>e szakaszában hiánypótlásra nincs lehet</w:t>
      </w:r>
      <w:r w:rsidRPr="00FD3051">
        <w:rPr>
          <w:b/>
          <w:bCs/>
        </w:rPr>
        <w:t>ő</w:t>
      </w:r>
      <w:r w:rsidRPr="00FD3051">
        <w:rPr>
          <w:b/>
          <w:bCs/>
        </w:rPr>
        <w:t>ség</w:t>
      </w:r>
      <w:r w:rsidRPr="00FD3051">
        <w:t xml:space="preserve">. A pályázat beérkezésétől számított 5 napon belül a </w:t>
      </w:r>
      <w:r w:rsidR="00FA3465" w:rsidRPr="00FD3051">
        <w:t>Közreműködő Szervezet</w:t>
      </w:r>
      <w:r w:rsidRPr="00FD3051">
        <w:t xml:space="preserve"> értesíti a projektgazdát a projekt regisztrálásáról. </w:t>
      </w:r>
    </w:p>
    <w:p w:rsidR="00C474CD" w:rsidRPr="00FD3051" w:rsidRDefault="00C474CD">
      <w:r w:rsidRPr="00FD3051">
        <w:t xml:space="preserve">Amennyiben a benyújtott pályázat nem felel meg a fenti feltételeknek, a pályázat érdemi vizsgálat nélkül kizárásra kerül. </w:t>
      </w:r>
    </w:p>
    <w:p w:rsidR="00C474CD" w:rsidRPr="00FD3051" w:rsidRDefault="00C474CD">
      <w:r w:rsidRPr="00FD3051">
        <w:t xml:space="preserve">A </w:t>
      </w:r>
      <w:r w:rsidR="00FA3465" w:rsidRPr="00FD3051">
        <w:t>Közreműködő Szervezet</w:t>
      </w:r>
      <w:r w:rsidRPr="00FD3051">
        <w:t xml:space="preserve"> a pályázat 1 darab eredeti példányát az elutasító levél kíséretében a pályázó részére ajánlott postai küldeményként 15 napon belül visszaküldi. Az pályázat elektronikus formátuma (CD) az irattárban archiválásra kerül.</w:t>
      </w:r>
    </w:p>
    <w:p w:rsidR="00C474CD" w:rsidRPr="00FD3051" w:rsidRDefault="00C474CD">
      <w:pPr>
        <w:pStyle w:val="Cmsor3"/>
      </w:pPr>
      <w:bookmarkStart w:id="114" w:name="_Toc173125417"/>
      <w:bookmarkStart w:id="115" w:name="_Toc261361583"/>
      <w:r w:rsidRPr="00FD3051">
        <w:t>Jogosultság és teljesség vizsgálata</w:t>
      </w:r>
      <w:bookmarkEnd w:id="114"/>
      <w:bookmarkEnd w:id="115"/>
    </w:p>
    <w:p w:rsidR="00C474CD" w:rsidRPr="00FD3051" w:rsidRDefault="00C474CD">
      <w:r w:rsidRPr="00FD3051">
        <w:rPr>
          <w:b/>
          <w:bCs/>
        </w:rPr>
        <w:t xml:space="preserve">Amennyiben fentiekben </w:t>
      </w:r>
      <w:r w:rsidRPr="00FD3051">
        <w:rPr>
          <w:bCs/>
        </w:rPr>
        <w:t>a Pályázati útmutató</w:t>
      </w:r>
      <w:r w:rsidRPr="00FD3051">
        <w:rPr>
          <w:b/>
          <w:bCs/>
        </w:rPr>
        <w:t xml:space="preserve"> E </w:t>
      </w:r>
      <w:r w:rsidRPr="00FD3051">
        <w:rPr>
          <w:b/>
        </w:rPr>
        <w:t>Kiválasztási kritériumok</w:t>
      </w:r>
      <w:r w:rsidRPr="00FD3051">
        <w:rPr>
          <w:b/>
          <w:bCs/>
        </w:rPr>
        <w:t xml:space="preserve"> </w:t>
      </w:r>
      <w:r w:rsidRPr="00FD3051">
        <w:rPr>
          <w:bCs/>
        </w:rPr>
        <w:t>fejezetben</w:t>
      </w:r>
      <w:r w:rsidRPr="00FD3051">
        <w:rPr>
          <w:b/>
          <w:bCs/>
        </w:rPr>
        <w:t xml:space="preserve"> </w:t>
      </w:r>
      <w:r w:rsidRPr="00FD3051">
        <w:t xml:space="preserve">felsorolt </w:t>
      </w:r>
      <w:r w:rsidRPr="00FD3051">
        <w:rPr>
          <w:b/>
          <w:bCs/>
        </w:rPr>
        <w:t xml:space="preserve">benyújtási kritériumok </w:t>
      </w:r>
      <w:r w:rsidRPr="00FD3051">
        <w:t>adott pályázat vonatk</w:t>
      </w:r>
      <w:r w:rsidRPr="00FD3051">
        <w:t>o</w:t>
      </w:r>
      <w:r w:rsidRPr="00FD3051">
        <w:t xml:space="preserve">zásában maradéktalanul </w:t>
      </w:r>
      <w:r w:rsidRPr="00FD3051">
        <w:rPr>
          <w:b/>
          <w:bCs/>
        </w:rPr>
        <w:t>teljesülnek</w:t>
      </w:r>
      <w:r w:rsidRPr="00FD3051">
        <w:t xml:space="preserve">, a pályázó és a pályázat </w:t>
      </w:r>
      <w:r w:rsidRPr="00FD3051">
        <w:rPr>
          <w:b/>
          <w:bCs/>
          <w:i/>
          <w:iCs/>
        </w:rPr>
        <w:t>jogosultság</w:t>
      </w:r>
      <w:r w:rsidRPr="00FD3051">
        <w:t>a kerül vizsgálatra, a pály</w:t>
      </w:r>
      <w:r w:rsidRPr="00FD3051">
        <w:t>á</w:t>
      </w:r>
      <w:r w:rsidRPr="00FD3051">
        <w:t>zók köre, a támogatható tevékenységek, és az elszámolható költségek szempontjából. Ez annak az ellenőrzését jelenti, hogy a pályázó/projekt/projektjavaslat megfelel-e a Kiválasztási Kritériumok E fejezet jogosultsági</w:t>
      </w:r>
      <w:r w:rsidR="00373003" w:rsidRPr="00FD3051">
        <w:t xml:space="preserve">, szakmai jogosultsági </w:t>
      </w:r>
      <w:r w:rsidRPr="00FD3051">
        <w:t xml:space="preserve">és teljességi vizsgálatra szolgáló kritériumoknak. </w:t>
      </w:r>
    </w:p>
    <w:p w:rsidR="00C474CD" w:rsidRPr="00FD3051" w:rsidRDefault="00C474CD">
      <w:pPr>
        <w:rPr>
          <w:bCs/>
        </w:rPr>
      </w:pPr>
      <w:r w:rsidRPr="00FD3051">
        <w:rPr>
          <w:bCs/>
        </w:rPr>
        <w:t xml:space="preserve">Amennyiben egyértelmű megállapítást nyert, hogy a pályázó/projekt nem jogosult a támogatásra, úgy a pályázat teljességi vizsgálatát nem kell elvégezni, a pályázat az elbírálásból kizárásra kerül. A </w:t>
      </w:r>
      <w:r w:rsidR="00FA3465" w:rsidRPr="00FD3051">
        <w:rPr>
          <w:bCs/>
        </w:rPr>
        <w:t>Közreműködő Szervezet</w:t>
      </w:r>
      <w:r w:rsidRPr="00FD3051">
        <w:rPr>
          <w:bCs/>
        </w:rPr>
        <w:t xml:space="preserve"> a pályázó egyidejű tájékoztatása mellett az indokok megjelölésével a pályázat beérkezésétől számított 15 napon belül elutasítja a pályázatot. </w:t>
      </w:r>
    </w:p>
    <w:p w:rsidR="00C474CD" w:rsidRPr="00FD3051" w:rsidRDefault="00C474CD">
      <w:r w:rsidRPr="00FD3051">
        <w:rPr>
          <w:b/>
          <w:bCs/>
        </w:rPr>
        <w:t xml:space="preserve">Amennyiben </w:t>
      </w:r>
      <w:r w:rsidRPr="00FD3051">
        <w:t xml:space="preserve">a fentiekben („Jogosultság vizsgálata”) felsorolt </w:t>
      </w:r>
      <w:r w:rsidRPr="00FD3051">
        <w:rPr>
          <w:b/>
          <w:bCs/>
        </w:rPr>
        <w:t xml:space="preserve">feltételek </w:t>
      </w:r>
      <w:r w:rsidRPr="00FD3051">
        <w:t>adott pályázat vonatk</w:t>
      </w:r>
      <w:r w:rsidRPr="00FD3051">
        <w:t>o</w:t>
      </w:r>
      <w:r w:rsidRPr="00FD3051">
        <w:t xml:space="preserve">zásában maradéktalanul </w:t>
      </w:r>
      <w:r w:rsidRPr="00FD3051">
        <w:rPr>
          <w:b/>
          <w:bCs/>
        </w:rPr>
        <w:t>teljesülnek</w:t>
      </w:r>
      <w:r w:rsidRPr="00FD3051">
        <w:t xml:space="preserve">, sor kerül a </w:t>
      </w:r>
      <w:r w:rsidRPr="00FD3051">
        <w:rPr>
          <w:b/>
          <w:bCs/>
          <w:i/>
          <w:iCs/>
        </w:rPr>
        <w:t>pályázat teljesség</w:t>
      </w:r>
      <w:r w:rsidRPr="00FD3051">
        <w:t xml:space="preserve">ének vizsgálatára. Ennek keretében vizsgálatra kerül, hogy a pályázat megfelel a Pályázati útmutató E. Kiválasztási kritériumok fejezet Teljességi kritériumokban rögzített előírásoknak. </w:t>
      </w:r>
    </w:p>
    <w:p w:rsidR="00C474CD" w:rsidRPr="00FD3051" w:rsidRDefault="00C474CD">
      <w:r w:rsidRPr="00FD3051">
        <w:t>A jogosultsági és a teljességi ellenőrzésre a benyújtási kritériumok ellenőrzését követő 8 munkanapon belül kerül sor.</w:t>
      </w:r>
    </w:p>
    <w:p w:rsidR="00C474CD" w:rsidRPr="00FD3051" w:rsidRDefault="00C474CD">
      <w:pPr>
        <w:pStyle w:val="Cmsor3"/>
      </w:pPr>
      <w:bookmarkStart w:id="116" w:name="_Toc261361584"/>
      <w:r w:rsidRPr="00FD3051">
        <w:t>A jogosultsági és teljességi hiánypótlás rendje</w:t>
      </w:r>
      <w:bookmarkEnd w:id="116"/>
    </w:p>
    <w:p w:rsidR="00C474CD" w:rsidRPr="00FD3051" w:rsidRDefault="00C474CD">
      <w:r w:rsidRPr="00FD3051">
        <w:t xml:space="preserve">Amennyiben a pályázó valamely mellékletet nem csatolta és/vagy valamelyik csatolt melléklet nem felel meg az előírtaknak, akkor a </w:t>
      </w:r>
      <w:r w:rsidR="00FA3465" w:rsidRPr="00FD3051">
        <w:t>Közreműködő Szervezet</w:t>
      </w:r>
      <w:r w:rsidRPr="00FD3051">
        <w:t xml:space="preserve"> a pályázót kizárólag írásban, egyszeri alkalommal, </w:t>
      </w:r>
      <w:r w:rsidRPr="00FD3051">
        <w:rPr>
          <w:b/>
          <w:bCs/>
        </w:rPr>
        <w:t>maximum 15 naptári nap</w:t>
      </w:r>
      <w:r w:rsidRPr="00FD3051">
        <w:t xml:space="preserve">os határidő </w:t>
      </w:r>
      <w:r w:rsidRPr="00FD3051">
        <w:rPr>
          <w:color w:val="000000"/>
        </w:rPr>
        <w:t xml:space="preserve">kitűzésével </w:t>
      </w:r>
      <w:r w:rsidRPr="00FD3051">
        <w:rPr>
          <w:i/>
          <w:iCs/>
          <w:color w:val="000000"/>
        </w:rPr>
        <w:t>formai hiánypótlás</w:t>
      </w:r>
      <w:r w:rsidRPr="00FD3051">
        <w:rPr>
          <w:color w:val="000000"/>
        </w:rPr>
        <w:t>ra szólítja fel</w:t>
      </w:r>
      <w:r w:rsidRPr="00FD3051">
        <w:rPr>
          <w:rStyle w:val="Lbjegyzet-hivatkozs"/>
          <w:color w:val="000000"/>
        </w:rPr>
        <w:footnoteReference w:id="14"/>
      </w:r>
      <w:r w:rsidRPr="00FD3051">
        <w:rPr>
          <w:color w:val="000000"/>
        </w:rPr>
        <w:t>.</w:t>
      </w:r>
    </w:p>
    <w:p w:rsidR="00C474CD" w:rsidRPr="00FD3051" w:rsidRDefault="00C474CD">
      <w:pPr>
        <w:pStyle w:val="Szvegtrzs"/>
        <w:rPr>
          <w:bCs w:val="0"/>
          <w:color w:val="000000"/>
        </w:rPr>
      </w:pPr>
      <w:r w:rsidRPr="00FD3051">
        <w:rPr>
          <w:bCs w:val="0"/>
          <w:color w:val="000000"/>
        </w:rPr>
        <w:t xml:space="preserve">A hiánypótlási határidőn belül a pályázónak és a </w:t>
      </w:r>
      <w:r w:rsidR="00FA3465" w:rsidRPr="00FD3051">
        <w:rPr>
          <w:bCs w:val="0"/>
          <w:color w:val="000000"/>
        </w:rPr>
        <w:t>Közreműködő Szervezet</w:t>
      </w:r>
      <w:r w:rsidRPr="00FD3051">
        <w:rPr>
          <w:bCs w:val="0"/>
          <w:color w:val="000000"/>
        </w:rPr>
        <w:t>nek lehetősége van mind írásban, mind szóban egyeztetni a hiánypótláshoz szükséges kérdésekben.</w:t>
      </w:r>
    </w:p>
    <w:p w:rsidR="00C474CD" w:rsidRPr="00FD3051" w:rsidRDefault="00C474CD">
      <w:pPr>
        <w:pStyle w:val="Szvegtrzs"/>
        <w:rPr>
          <w:bCs w:val="0"/>
          <w:color w:val="000000"/>
        </w:rPr>
      </w:pPr>
      <w:r w:rsidRPr="00FD3051">
        <w:rPr>
          <w:bCs w:val="0"/>
          <w:color w:val="000000"/>
        </w:rPr>
        <w:t xml:space="preserve">Ha megállapítható, hogy a jogosultság és a teljesség szempontjai a hiánypótlást követően sem teljesülnek, a </w:t>
      </w:r>
      <w:r w:rsidR="00FA3465" w:rsidRPr="00FD3051">
        <w:rPr>
          <w:bCs w:val="0"/>
          <w:color w:val="000000"/>
        </w:rPr>
        <w:t>Közreműködő Szervezet</w:t>
      </w:r>
      <w:r w:rsidRPr="00FD3051">
        <w:rPr>
          <w:bCs w:val="0"/>
          <w:color w:val="000000"/>
        </w:rPr>
        <w:t xml:space="preserve"> a pályázó egyidejű tájékoztatása mellett az </w:t>
      </w:r>
      <w:r w:rsidRPr="00FD3051">
        <w:rPr>
          <w:bCs w:val="0"/>
          <w:color w:val="000000"/>
        </w:rPr>
        <w:lastRenderedPageBreak/>
        <w:t xml:space="preserve">indokok megjelölésével a hiánypótlás benyújtásának határidejétől számított 5 napon belül elutasítja a pályázatot. </w:t>
      </w:r>
    </w:p>
    <w:p w:rsidR="00C474CD" w:rsidRPr="00FD3051" w:rsidRDefault="00C474CD">
      <w:pPr>
        <w:pStyle w:val="Szvegtrzs"/>
        <w:rPr>
          <w:bCs w:val="0"/>
          <w:color w:val="000000"/>
        </w:rPr>
      </w:pPr>
      <w:r w:rsidRPr="00FD3051">
        <w:rPr>
          <w:bCs w:val="0"/>
          <w:color w:val="000000"/>
        </w:rPr>
        <w:t xml:space="preserve">Amennyiben a pályázat elutasításra, úgy a projekt támogatása érdekében módosított, átdolgozott pályázat benyújtása lehetséges. Az újra benyújtott pályázat esetén is be kell tartani valamennyi, a jelen pályázati konstrukcióban meghatározott feltételt. </w:t>
      </w:r>
    </w:p>
    <w:p w:rsidR="00C474CD" w:rsidRPr="00FD3051" w:rsidRDefault="00C474CD">
      <w:pPr>
        <w:pStyle w:val="Cmsor3"/>
      </w:pPr>
      <w:bookmarkStart w:id="117" w:name="_Toc261361585"/>
      <w:r w:rsidRPr="00FD3051">
        <w:t>Befogadás (pályázat jogosultságának és teljességének való megfelelés)</w:t>
      </w:r>
      <w:bookmarkEnd w:id="117"/>
    </w:p>
    <w:p w:rsidR="00C474CD" w:rsidRPr="00FD3051" w:rsidRDefault="00C474CD">
      <w:pPr>
        <w:rPr>
          <w:b/>
          <w:color w:val="000000"/>
        </w:rPr>
      </w:pPr>
      <w:r w:rsidRPr="00FD3051">
        <w:rPr>
          <w:b/>
          <w:bCs/>
        </w:rPr>
        <w:t xml:space="preserve">Amennyiben </w:t>
      </w:r>
      <w:r w:rsidRPr="00FD3051">
        <w:t xml:space="preserve">a pályázat a fenti szempontokat figyelembe véve </w:t>
      </w:r>
      <w:r w:rsidRPr="00FD3051">
        <w:rPr>
          <w:b/>
          <w:bCs/>
        </w:rPr>
        <w:t xml:space="preserve">megfelel </w:t>
      </w:r>
      <w:r w:rsidRPr="00FD3051">
        <w:t xml:space="preserve">a </w:t>
      </w:r>
      <w:r w:rsidRPr="00FD3051">
        <w:rPr>
          <w:b/>
          <w:bCs/>
        </w:rPr>
        <w:t>jogosultság és a te</w:t>
      </w:r>
      <w:r w:rsidRPr="00FD3051">
        <w:rPr>
          <w:b/>
          <w:bCs/>
        </w:rPr>
        <w:t>l</w:t>
      </w:r>
      <w:r w:rsidRPr="00FD3051">
        <w:rPr>
          <w:b/>
          <w:bCs/>
        </w:rPr>
        <w:t>jesség feltételeinek</w:t>
      </w:r>
      <w:r w:rsidRPr="00FD3051">
        <w:t xml:space="preserve">, </w:t>
      </w:r>
      <w:r w:rsidRPr="00FD3051">
        <w:rPr>
          <w:b/>
        </w:rPr>
        <w:t xml:space="preserve">a pályázat </w:t>
      </w:r>
      <w:r w:rsidRPr="00FD3051">
        <w:rPr>
          <w:b/>
          <w:i/>
          <w:iCs/>
        </w:rPr>
        <w:t>támogatásra kerül</w:t>
      </w:r>
      <w:r w:rsidRPr="00FD3051">
        <w:rPr>
          <w:b/>
        </w:rPr>
        <w:t>.</w:t>
      </w:r>
      <w:r w:rsidRPr="00FD3051">
        <w:t xml:space="preserve"> A támogatás tényéről a </w:t>
      </w:r>
      <w:r w:rsidR="00FA3465" w:rsidRPr="00FD3051">
        <w:t>Közreműködő Szervezet</w:t>
      </w:r>
      <w:r w:rsidRPr="00FD3051">
        <w:rPr>
          <w:b/>
        </w:rPr>
        <w:t xml:space="preserve"> a </w:t>
      </w:r>
      <w:r w:rsidRPr="00FD3051">
        <w:rPr>
          <w:b/>
          <w:color w:val="000000"/>
        </w:rPr>
        <w:t>pályázót</w:t>
      </w:r>
      <w:r w:rsidRPr="00FD3051">
        <w:rPr>
          <w:color w:val="000000"/>
        </w:rPr>
        <w:t xml:space="preserve"> – a pályázat </w:t>
      </w:r>
      <w:r w:rsidRPr="00FD3051">
        <w:rPr>
          <w:b/>
          <w:color w:val="000000"/>
        </w:rPr>
        <w:t>benyújtásától számított 15 napon belül</w:t>
      </w:r>
      <w:r w:rsidRPr="00FD3051">
        <w:rPr>
          <w:color w:val="000000"/>
        </w:rPr>
        <w:t xml:space="preserve"> </w:t>
      </w:r>
      <w:r w:rsidRPr="00FD3051">
        <w:rPr>
          <w:b/>
          <w:color w:val="000000"/>
        </w:rPr>
        <w:t>-  írásban értesíti.</w:t>
      </w:r>
    </w:p>
    <w:p w:rsidR="00C474CD" w:rsidRPr="00FD3051" w:rsidRDefault="00C474CD">
      <w:pPr>
        <w:rPr>
          <w:color w:val="000000"/>
        </w:rPr>
      </w:pPr>
      <w:r w:rsidRPr="00FD3051">
        <w:rPr>
          <w:b/>
          <w:bCs/>
          <w:color w:val="000000"/>
        </w:rPr>
        <w:t xml:space="preserve">Amennyiben </w:t>
      </w:r>
      <w:r w:rsidRPr="00FD3051">
        <w:rPr>
          <w:color w:val="000000"/>
        </w:rPr>
        <w:t xml:space="preserve">a pályázat jogosultsági vagy teljességi szempontból </w:t>
      </w:r>
      <w:r w:rsidRPr="00FD3051">
        <w:rPr>
          <w:b/>
          <w:bCs/>
          <w:color w:val="000000"/>
        </w:rPr>
        <w:t>nem megfelelő</w:t>
      </w:r>
      <w:r w:rsidRPr="00FD3051">
        <w:rPr>
          <w:color w:val="000000"/>
        </w:rPr>
        <w:t xml:space="preserve">, a </w:t>
      </w:r>
      <w:r w:rsidR="00FA3465" w:rsidRPr="00FD3051">
        <w:t>Közreműködő Szervezet</w:t>
      </w:r>
      <w:r w:rsidRPr="00FD3051">
        <w:rPr>
          <w:color w:val="000000"/>
        </w:rPr>
        <w:t xml:space="preserve"> az </w:t>
      </w:r>
      <w:r w:rsidRPr="00FD3051">
        <w:rPr>
          <w:b/>
          <w:bCs/>
          <w:color w:val="000000"/>
        </w:rPr>
        <w:t>elutasítás részletes okait tartalmazó levélben</w:t>
      </w:r>
      <w:r w:rsidRPr="00FD3051">
        <w:rPr>
          <w:color w:val="000000"/>
        </w:rPr>
        <w:t xml:space="preserve"> értesíti a pályázót</w:t>
      </w:r>
      <w:r w:rsidRPr="00FD3051">
        <w:rPr>
          <w:color w:val="000000"/>
          <w:vertAlign w:val="superscript"/>
        </w:rPr>
        <w:t>1</w:t>
      </w:r>
      <w:r w:rsidRPr="00FD3051">
        <w:rPr>
          <w:color w:val="000000"/>
        </w:rPr>
        <w:t>.</w:t>
      </w:r>
    </w:p>
    <w:p w:rsidR="00C474CD" w:rsidRPr="00FD3051" w:rsidRDefault="00C474CD">
      <w:pPr>
        <w:pStyle w:val="Cmsor3"/>
      </w:pPr>
      <w:bookmarkStart w:id="118" w:name="_Toc261361586"/>
      <w:r w:rsidRPr="00FD3051">
        <w:t>Tartalmi értékelés</w:t>
      </w:r>
      <w:bookmarkEnd w:id="118"/>
    </w:p>
    <w:p w:rsidR="00C474CD" w:rsidRPr="00FD3051" w:rsidRDefault="00C474CD">
      <w:pPr>
        <w:rPr>
          <w:bCs/>
        </w:rPr>
      </w:pPr>
      <w:r w:rsidRPr="00FD3051">
        <w:t xml:space="preserve">A pályázati konstrukció automatikus eljárásrend szerint kerül lebonyolításra, ezért nincs külön tartalmi értékelés. </w:t>
      </w:r>
    </w:p>
    <w:p w:rsidR="00C474CD" w:rsidRPr="00FD3051" w:rsidRDefault="00C474CD">
      <w:pPr>
        <w:pStyle w:val="Cmsor4"/>
      </w:pPr>
      <w:r w:rsidRPr="00FD3051">
        <w:t>Bírálat</w:t>
      </w:r>
    </w:p>
    <w:p w:rsidR="00C474CD" w:rsidRPr="00FD3051" w:rsidRDefault="00C474CD">
      <w:pPr>
        <w:rPr>
          <w:bCs/>
        </w:rPr>
      </w:pPr>
      <w:r w:rsidRPr="00FD3051">
        <w:t xml:space="preserve">A pályázati konstrukció automatikus eljárásrend szerint kerül lebonyolításra, ezért nincs bírálati szakasz. </w:t>
      </w:r>
    </w:p>
    <w:p w:rsidR="00C474CD" w:rsidRPr="00FD3051" w:rsidRDefault="00C474CD">
      <w:pPr>
        <w:pStyle w:val="Cmsor3"/>
      </w:pPr>
      <w:bookmarkStart w:id="119" w:name="_Toc261361587"/>
      <w:r w:rsidRPr="00FD3051">
        <w:t>Döntés</w:t>
      </w:r>
      <w:bookmarkEnd w:id="119"/>
    </w:p>
    <w:p w:rsidR="00C474CD" w:rsidRPr="00FD3051" w:rsidRDefault="00C474CD">
      <w:r w:rsidRPr="00FD3051">
        <w:rPr>
          <w:b/>
          <w:bCs/>
        </w:rPr>
        <w:t xml:space="preserve">Amennyiben </w:t>
      </w:r>
      <w:r w:rsidRPr="00FD3051">
        <w:t xml:space="preserve">a pályázat </w:t>
      </w:r>
      <w:r w:rsidRPr="00FD3051">
        <w:rPr>
          <w:b/>
          <w:bCs/>
        </w:rPr>
        <w:t xml:space="preserve">megfelel </w:t>
      </w:r>
      <w:r w:rsidRPr="00FD3051">
        <w:t xml:space="preserve">a </w:t>
      </w:r>
      <w:r w:rsidRPr="00FD3051">
        <w:rPr>
          <w:b/>
          <w:bCs/>
        </w:rPr>
        <w:t>jogosultság és a te</w:t>
      </w:r>
      <w:r w:rsidRPr="00FD3051">
        <w:rPr>
          <w:b/>
          <w:bCs/>
        </w:rPr>
        <w:t>l</w:t>
      </w:r>
      <w:r w:rsidRPr="00FD3051">
        <w:rPr>
          <w:b/>
          <w:bCs/>
        </w:rPr>
        <w:t>jesség feltételeinek</w:t>
      </w:r>
      <w:r w:rsidRPr="00FD3051">
        <w:t xml:space="preserve"> </w:t>
      </w:r>
      <w:r w:rsidRPr="00FD3051">
        <w:rPr>
          <w:b/>
        </w:rPr>
        <w:t xml:space="preserve">a pályázat </w:t>
      </w:r>
      <w:r w:rsidRPr="00FD3051">
        <w:rPr>
          <w:b/>
          <w:i/>
          <w:iCs/>
        </w:rPr>
        <w:t>támogatásra kerül</w:t>
      </w:r>
      <w:r w:rsidRPr="00FD3051">
        <w:rPr>
          <w:b/>
        </w:rPr>
        <w:t>.</w:t>
      </w:r>
      <w:r w:rsidRPr="00FD3051">
        <w:t xml:space="preserve"> </w:t>
      </w:r>
    </w:p>
    <w:p w:rsidR="00C474CD" w:rsidRPr="00FD3051" w:rsidRDefault="00C474CD">
      <w:pPr>
        <w:rPr>
          <w:szCs w:val="20"/>
        </w:rPr>
      </w:pPr>
      <w:r w:rsidRPr="00FD3051">
        <w:t xml:space="preserve">A támogatás tényéről a </w:t>
      </w:r>
      <w:r w:rsidR="00A425E4" w:rsidRPr="00FD3051">
        <w:t>Támogatói Okirat</w:t>
      </w:r>
      <w:r w:rsidRPr="00FD3051">
        <w:t xml:space="preserve"> megküldésével a </w:t>
      </w:r>
      <w:r w:rsidR="00FA3465" w:rsidRPr="00FD3051">
        <w:t>Közreműködő Szervezet</w:t>
      </w:r>
      <w:r w:rsidRPr="00FD3051">
        <w:t xml:space="preserve"> a </w:t>
      </w:r>
      <w:r w:rsidRPr="00FD3051">
        <w:rPr>
          <w:color w:val="000000"/>
        </w:rPr>
        <w:t xml:space="preserve">pályázót a </w:t>
      </w:r>
      <w:r w:rsidRPr="00FD3051">
        <w:rPr>
          <w:szCs w:val="20"/>
        </w:rPr>
        <w:t>támogatási döntés meghozatalától számított 10 munkanapon belül írásban értesíti.</w:t>
      </w:r>
    </w:p>
    <w:p w:rsidR="00C474CD" w:rsidRPr="00FD3051" w:rsidRDefault="00C474CD">
      <w:pPr>
        <w:rPr>
          <w:szCs w:val="20"/>
        </w:rPr>
      </w:pPr>
      <w:r w:rsidRPr="00FD3051">
        <w:rPr>
          <w:szCs w:val="20"/>
        </w:rPr>
        <w:t xml:space="preserve">Támogatott pályázat esetén a </w:t>
      </w:r>
      <w:r w:rsidR="001606F3" w:rsidRPr="00FD3051">
        <w:rPr>
          <w:szCs w:val="20"/>
        </w:rPr>
        <w:t>KEOP IH</w:t>
      </w:r>
      <w:r w:rsidRPr="00FD3051">
        <w:rPr>
          <w:szCs w:val="20"/>
        </w:rPr>
        <w:t xml:space="preserve"> a támogatási konstrukció címét, a kedvezményezett nevét, a projekt tárgyát, a projekt megvalósulásának helyszínét, a támogatás összegét, és arányát, a döntés időpontját (év, hónap) az NFÜ honlapján (</w:t>
      </w:r>
      <w:hyperlink r:id="rId14" w:history="1">
        <w:r w:rsidR="00B24336">
          <w:rPr>
            <w:rStyle w:val="Hiperhivatkozs"/>
            <w:szCs w:val="20"/>
          </w:rPr>
          <w:t>ujszechenyiterv.gov.hu</w:t>
        </w:r>
      </w:hyperlink>
      <w:r w:rsidRPr="00FD3051">
        <w:rPr>
          <w:szCs w:val="20"/>
        </w:rPr>
        <w:t xml:space="preserve">) a pályázó külön hozzájárulása nélkül közzéteszi. </w:t>
      </w:r>
    </w:p>
    <w:p w:rsidR="00C474CD" w:rsidRPr="00FD3051" w:rsidRDefault="00C474CD">
      <w:pPr>
        <w:rPr>
          <w:szCs w:val="20"/>
        </w:rPr>
      </w:pPr>
      <w:r w:rsidRPr="00FD3051">
        <w:rPr>
          <w:szCs w:val="20"/>
        </w:rPr>
        <w:t xml:space="preserve">Amennyiben a </w:t>
      </w:r>
      <w:r w:rsidR="00FA3465" w:rsidRPr="00FD3051">
        <w:rPr>
          <w:szCs w:val="20"/>
        </w:rPr>
        <w:t>Közreműködő Szervezet</w:t>
      </w:r>
      <w:r w:rsidRPr="00FD3051">
        <w:rPr>
          <w:szCs w:val="20"/>
        </w:rPr>
        <w:t xml:space="preserve"> vezetője a pályázatot elutasítja, a döntést követően, írásban, elutasító levélben értesíti a pályázót arról, hogy pályázata nem kerül támogatásra. Az értesítés tartalmazza az elutasítás indokát is. </w:t>
      </w:r>
    </w:p>
    <w:p w:rsidR="00C474CD" w:rsidRPr="00FD3051" w:rsidRDefault="00C474CD">
      <w:pPr>
        <w:pStyle w:val="Cmsor3"/>
      </w:pPr>
      <w:bookmarkStart w:id="120" w:name="_Toc261361588"/>
      <w:r w:rsidRPr="00FD3051">
        <w:t xml:space="preserve">A </w:t>
      </w:r>
      <w:r w:rsidR="00A425E4" w:rsidRPr="00FD3051">
        <w:t>Támogatói Okirat</w:t>
      </w:r>
      <w:r w:rsidRPr="00FD3051">
        <w:t xml:space="preserve"> megkötésének feltételei</w:t>
      </w:r>
      <w:bookmarkEnd w:id="120"/>
    </w:p>
    <w:p w:rsidR="00C474CD" w:rsidRPr="00FD3051" w:rsidRDefault="00C474CD">
      <w:pPr>
        <w:pStyle w:val="NormlWeb"/>
        <w:spacing w:before="120" w:after="0"/>
        <w:rPr>
          <w:rFonts w:ascii="Verdana" w:hAnsi="Verdana"/>
          <w:color w:val="274A5E"/>
          <w:szCs w:val="20"/>
        </w:rPr>
      </w:pPr>
      <w:r w:rsidRPr="00FD3051">
        <w:rPr>
          <w:rFonts w:ascii="Verdana" w:hAnsi="Verdana"/>
          <w:szCs w:val="20"/>
        </w:rPr>
        <w:t xml:space="preserve">A 16/2006 (XII. 28.) MeHVM-PM együttes rendelet 19/A § -a normatív támogatás esetén kötelezővé teszi, hogy a </w:t>
      </w:r>
      <w:r w:rsidR="00FA3465" w:rsidRPr="00FD3051">
        <w:rPr>
          <w:rFonts w:ascii="Verdana" w:hAnsi="Verdana"/>
          <w:szCs w:val="20"/>
        </w:rPr>
        <w:t>Közreműködő Szervezet</w:t>
      </w:r>
      <w:r w:rsidRPr="00FD3051">
        <w:rPr>
          <w:rFonts w:ascii="Verdana" w:hAnsi="Verdana"/>
          <w:szCs w:val="20"/>
        </w:rPr>
        <w:t xml:space="preserve"> támogatás odaítéléséről szóló döntés alapján nyújtson támogatást.</w:t>
      </w:r>
    </w:p>
    <w:p w:rsidR="00C474CD" w:rsidRPr="00FD3051" w:rsidRDefault="00C474CD">
      <w:pPr>
        <w:pStyle w:val="NormlWeb"/>
        <w:spacing w:before="120" w:after="0"/>
        <w:rPr>
          <w:rFonts w:ascii="Verdana" w:eastAsia="Times New Roman" w:hAnsi="Verdana" w:cs="Verdana"/>
          <w:szCs w:val="20"/>
        </w:rPr>
      </w:pPr>
      <w:r w:rsidRPr="00FD3051">
        <w:rPr>
          <w:rFonts w:ascii="Verdana" w:eastAsia="Times New Roman" w:hAnsi="Verdana" w:cs="Verdana"/>
          <w:szCs w:val="20"/>
        </w:rPr>
        <w:t xml:space="preserve">A pályázó a pályázat benyújtásával egyidejűleg nyilatkozik arról, hogy a pályázati felhívásban, a pályázati adatlapban és az Általános Szerződési Feltételekben foglaltakat megismerte és a pályázat benyújtásával egyidejűleg a támogatás megítélése esetére kötelezettséget vállal az abban foglaltak betartására, és a pályázat végrehajtására. (5. számú melléklet). A pályázó ezen nyilatkozata szerződéskötési ajánlatnak minősül, </w:t>
      </w:r>
      <w:r w:rsidRPr="00FD3051">
        <w:rPr>
          <w:rFonts w:ascii="Verdana" w:hAnsi="Verdana" w:cs="Arial"/>
          <w:szCs w:val="20"/>
        </w:rPr>
        <w:t xml:space="preserve">ami azt jelenti, hogy a pályázó elismeri, hogy a támogatói döntéssel közte és a </w:t>
      </w:r>
      <w:r w:rsidR="00FA3465" w:rsidRPr="00FD3051">
        <w:rPr>
          <w:rFonts w:ascii="Verdana" w:hAnsi="Verdana" w:cs="Arial"/>
          <w:szCs w:val="20"/>
        </w:rPr>
        <w:t>Közreműködő Szervezet</w:t>
      </w:r>
      <w:r w:rsidRPr="00FD3051">
        <w:rPr>
          <w:rFonts w:ascii="Verdana" w:hAnsi="Verdana" w:cs="Arial"/>
          <w:szCs w:val="20"/>
        </w:rPr>
        <w:t xml:space="preserve"> között szerződéses jogviszony jön létre</w:t>
      </w:r>
      <w:r w:rsidRPr="00FD3051">
        <w:rPr>
          <w:rFonts w:ascii="Verdana" w:hAnsi="Verdana"/>
          <w:szCs w:val="20"/>
        </w:rPr>
        <w:t xml:space="preserve">. </w:t>
      </w:r>
    </w:p>
    <w:p w:rsidR="00C474CD" w:rsidRPr="00FD3051" w:rsidRDefault="00C474CD">
      <w:pPr>
        <w:pStyle w:val="NormlWeb"/>
        <w:spacing w:before="120" w:after="0"/>
        <w:rPr>
          <w:rFonts w:ascii="Verdana" w:hAnsi="Verdana"/>
          <w:szCs w:val="20"/>
        </w:rPr>
      </w:pPr>
      <w:r w:rsidRPr="00FD3051">
        <w:rPr>
          <w:rFonts w:ascii="Verdana" w:hAnsi="Verdana"/>
          <w:szCs w:val="20"/>
        </w:rPr>
        <w:t xml:space="preserve">A </w:t>
      </w:r>
      <w:r w:rsidR="00FA3465" w:rsidRPr="00FD3051">
        <w:rPr>
          <w:rFonts w:ascii="Verdana" w:hAnsi="Verdana"/>
          <w:szCs w:val="20"/>
        </w:rPr>
        <w:t>Közreműködő Szervezet</w:t>
      </w:r>
      <w:r w:rsidRPr="00FD3051">
        <w:rPr>
          <w:rFonts w:ascii="Verdana" w:hAnsi="Verdana"/>
          <w:szCs w:val="20"/>
        </w:rPr>
        <w:t xml:space="preserve"> </w:t>
      </w:r>
      <w:r w:rsidR="00A425E4" w:rsidRPr="00FD3051">
        <w:rPr>
          <w:rFonts w:ascii="Verdana" w:hAnsi="Verdana"/>
          <w:szCs w:val="20"/>
        </w:rPr>
        <w:t>Támogatói Okirat</w:t>
      </w:r>
      <w:r w:rsidRPr="00FD3051">
        <w:rPr>
          <w:rFonts w:ascii="Verdana" w:hAnsi="Verdana"/>
          <w:szCs w:val="20"/>
        </w:rPr>
        <w:t xml:space="preserve">tal tájékoztatja a pályázót a támogatói  </w:t>
      </w:r>
      <w:r w:rsidRPr="00FD3051">
        <w:rPr>
          <w:rFonts w:ascii="Verdana" w:hAnsi="Verdana"/>
          <w:szCs w:val="20"/>
        </w:rPr>
        <w:lastRenderedPageBreak/>
        <w:t xml:space="preserve">döntésről, a támogatási összegről, a támogatás intenzitásáról, a projekt megvalósítás időszakáról. A </w:t>
      </w:r>
      <w:r w:rsidR="00A425E4" w:rsidRPr="00FD3051">
        <w:rPr>
          <w:rFonts w:ascii="Verdana" w:hAnsi="Verdana"/>
          <w:szCs w:val="20"/>
        </w:rPr>
        <w:t>Támogatói Okirat</w:t>
      </w:r>
      <w:r w:rsidRPr="00FD3051">
        <w:rPr>
          <w:rFonts w:ascii="Verdana" w:hAnsi="Verdana"/>
          <w:szCs w:val="20"/>
        </w:rPr>
        <w:t xml:space="preserve"> alkalmazásával a felek szerződéses jogviszonyba kerülnek egymással attól a naptól, amikor a pályázó a </w:t>
      </w:r>
      <w:r w:rsidR="00A425E4" w:rsidRPr="00FD3051">
        <w:rPr>
          <w:rFonts w:ascii="Verdana" w:hAnsi="Verdana"/>
          <w:szCs w:val="20"/>
        </w:rPr>
        <w:t>Támogatói Okirat</w:t>
      </w:r>
      <w:r w:rsidRPr="00FD3051">
        <w:rPr>
          <w:rFonts w:ascii="Verdana" w:hAnsi="Verdana"/>
          <w:szCs w:val="20"/>
        </w:rPr>
        <w:t xml:space="preserve">ot kézhez vette. </w:t>
      </w:r>
    </w:p>
    <w:p w:rsidR="00C474CD" w:rsidRPr="00FD3051" w:rsidRDefault="00C474CD">
      <w:pPr>
        <w:pStyle w:val="Szvegtrzs"/>
      </w:pPr>
      <w:r w:rsidRPr="00FD3051">
        <w:t xml:space="preserve">A </w:t>
      </w:r>
      <w:r w:rsidR="00A425E4" w:rsidRPr="00FD3051">
        <w:t>Támogatói Okirat</w:t>
      </w:r>
      <w:r w:rsidRPr="00FD3051">
        <w:t xml:space="preserve">ot a </w:t>
      </w:r>
      <w:r w:rsidR="00FA3465" w:rsidRPr="00FD3051">
        <w:t>Közreműködő Szervezet</w:t>
      </w:r>
      <w:r w:rsidRPr="00FD3051">
        <w:t xml:space="preserve"> és a kedvezményezett írja alá.</w:t>
      </w:r>
    </w:p>
    <w:p w:rsidR="00C474CD" w:rsidRPr="00FD3051" w:rsidRDefault="00C474CD">
      <w:pPr>
        <w:pStyle w:val="Szvegtrzs"/>
      </w:pPr>
      <w:r w:rsidRPr="00FD3051">
        <w:t xml:space="preserve">Felhívjuk a figyelmet arra, hogy a kedvezményezett sem alaki, sem formai szempontból nem kezdeményezheti a </w:t>
      </w:r>
      <w:r w:rsidR="00A425E4" w:rsidRPr="00FD3051">
        <w:t>Támogatói Okirat</w:t>
      </w:r>
      <w:r w:rsidRPr="00FD3051">
        <w:t xml:space="preserve"> minta megváltoztatását.</w:t>
      </w:r>
    </w:p>
    <w:p w:rsidR="00C474CD" w:rsidRPr="00FD3051" w:rsidRDefault="00C474CD">
      <w:pPr>
        <w:pStyle w:val="NormlWeb"/>
        <w:spacing w:before="120" w:after="0"/>
        <w:rPr>
          <w:rFonts w:ascii="Verdana" w:hAnsi="Verdana"/>
          <w:szCs w:val="20"/>
        </w:rPr>
      </w:pPr>
      <w:r w:rsidRPr="00FD3051">
        <w:rPr>
          <w:rFonts w:ascii="Verdana" w:hAnsi="Verdana"/>
          <w:szCs w:val="20"/>
        </w:rPr>
        <w:t>Amikor a 16/2006. (XII. 8.) MeHVM-PM együttes rendelet feltételt szab a szerződés megkötéséhez, azon minden esetben a támogatás kifizetéséhez szükséges feltételt kell érteni.</w:t>
      </w:r>
    </w:p>
    <w:p w:rsidR="00C474CD" w:rsidRPr="00FD3051" w:rsidRDefault="00C474CD">
      <w:pPr>
        <w:pStyle w:val="NormlWeb"/>
        <w:spacing w:before="120" w:after="0"/>
        <w:rPr>
          <w:rFonts w:ascii="Verdana" w:hAnsi="Verdana"/>
          <w:szCs w:val="20"/>
        </w:rPr>
      </w:pPr>
      <w:r w:rsidRPr="00FD3051">
        <w:rPr>
          <w:rFonts w:ascii="Verdana" w:hAnsi="Verdana"/>
          <w:szCs w:val="20"/>
        </w:rPr>
        <w:t xml:space="preserve">A Támogató </w:t>
      </w:r>
      <w:r w:rsidR="002B4721" w:rsidRPr="00FD3051">
        <w:rPr>
          <w:rFonts w:ascii="Verdana" w:hAnsi="Verdana"/>
          <w:szCs w:val="20"/>
        </w:rPr>
        <w:t>O</w:t>
      </w:r>
      <w:r w:rsidRPr="00FD3051">
        <w:rPr>
          <w:rFonts w:ascii="Verdana" w:hAnsi="Verdana"/>
          <w:szCs w:val="20"/>
        </w:rPr>
        <w:t>kirattól történő elállásra ugyanazok a szabályok vonatkoznak, mint a Támogatási Szerződéstől történő elállásra</w:t>
      </w:r>
      <w:r w:rsidR="002B4721" w:rsidRPr="00FD3051">
        <w:rPr>
          <w:rFonts w:ascii="Verdana" w:hAnsi="Verdana"/>
          <w:szCs w:val="20"/>
        </w:rPr>
        <w:t>.</w:t>
      </w:r>
    </w:p>
    <w:p w:rsidR="00C474CD" w:rsidRPr="00FD3051" w:rsidRDefault="00C474CD">
      <w:pPr>
        <w:pStyle w:val="NormlWeb"/>
        <w:spacing w:before="120" w:after="0"/>
        <w:rPr>
          <w:rFonts w:ascii="Verdana" w:hAnsi="Verdana"/>
          <w:szCs w:val="20"/>
        </w:rPr>
      </w:pPr>
      <w:r w:rsidRPr="00FD3051">
        <w:rPr>
          <w:rFonts w:ascii="Verdana" w:hAnsi="Verdana"/>
          <w:szCs w:val="20"/>
        </w:rPr>
        <w:t xml:space="preserve">Amikor jogszabály, vagy az eljárásrend </w:t>
      </w:r>
      <w:r w:rsidR="00A425E4" w:rsidRPr="00FD3051">
        <w:rPr>
          <w:rFonts w:ascii="Verdana" w:hAnsi="Verdana"/>
          <w:szCs w:val="20"/>
        </w:rPr>
        <w:t>Támog</w:t>
      </w:r>
      <w:r w:rsidR="00484092" w:rsidRPr="00FD3051">
        <w:rPr>
          <w:rFonts w:ascii="Verdana" w:hAnsi="Verdana"/>
          <w:szCs w:val="20"/>
        </w:rPr>
        <w:t>atási</w:t>
      </w:r>
      <w:r w:rsidR="00A425E4" w:rsidRPr="00FD3051">
        <w:rPr>
          <w:rFonts w:ascii="Verdana" w:hAnsi="Verdana"/>
          <w:szCs w:val="20"/>
        </w:rPr>
        <w:t xml:space="preserve"> </w:t>
      </w:r>
      <w:r w:rsidR="00484092" w:rsidRPr="00FD3051">
        <w:rPr>
          <w:rFonts w:ascii="Verdana" w:hAnsi="Verdana"/>
          <w:szCs w:val="20"/>
        </w:rPr>
        <w:t xml:space="preserve">Szerződésről </w:t>
      </w:r>
      <w:r w:rsidRPr="00FD3051">
        <w:rPr>
          <w:rFonts w:ascii="Verdana" w:hAnsi="Verdana"/>
          <w:szCs w:val="20"/>
        </w:rPr>
        <w:t xml:space="preserve">rendelkezik, azon a </w:t>
      </w:r>
      <w:r w:rsidR="00A425E4" w:rsidRPr="00FD3051">
        <w:rPr>
          <w:rFonts w:ascii="Verdana" w:hAnsi="Verdana"/>
          <w:szCs w:val="20"/>
        </w:rPr>
        <w:t>Támogatói Okirat</w:t>
      </w:r>
      <w:r w:rsidRPr="00FD3051">
        <w:rPr>
          <w:rFonts w:ascii="Verdana" w:hAnsi="Verdana"/>
          <w:szCs w:val="20"/>
        </w:rPr>
        <w:t>ot is érteni kell.</w:t>
      </w:r>
    </w:p>
    <w:p w:rsidR="00C474CD" w:rsidRPr="00FD3051" w:rsidRDefault="00C474CD">
      <w:pPr>
        <w:pStyle w:val="Szvegtrzs"/>
        <w:ind w:right="46"/>
        <w:rPr>
          <w:b/>
        </w:rPr>
      </w:pPr>
      <w:r w:rsidRPr="00FD3051">
        <w:rPr>
          <w:b/>
        </w:rPr>
        <w:t xml:space="preserve">A kedvezményezett köteles a pályázatban leírtaknak, valamint a </w:t>
      </w:r>
      <w:r w:rsidR="00A425E4" w:rsidRPr="00FD3051">
        <w:rPr>
          <w:b/>
        </w:rPr>
        <w:t>Támogatói Okirat</w:t>
      </w:r>
      <w:r w:rsidRPr="00FD3051">
        <w:rPr>
          <w:b/>
        </w:rPr>
        <w:t>ba</w:t>
      </w:r>
      <w:r w:rsidR="00AF0433" w:rsidRPr="00FD3051">
        <w:rPr>
          <w:b/>
        </w:rPr>
        <w:t>n</w:t>
      </w:r>
      <w:r w:rsidRPr="00FD3051">
        <w:rPr>
          <w:b/>
        </w:rPr>
        <w:t xml:space="preserve"> és Általános Szerződési Feltételekben foglalt feltételeknek megfelelően végrehajtani a projektet. Amennyiben a kedvezményezett nem a feltételeknek megfelelően jár </w:t>
      </w:r>
      <w:r w:rsidRPr="00FD3051">
        <w:rPr>
          <w:b/>
          <w:color w:val="000000"/>
        </w:rPr>
        <w:t>el, a támogató jogosult a finanszírozás felfüggesztésére, a támogatás csökkentésére,</w:t>
      </w:r>
      <w:r w:rsidRPr="00FD3051">
        <w:rPr>
          <w:b/>
        </w:rPr>
        <w:t xml:space="preserve"> visszavonására, a támogatásból már kifizetett összegek teljes vagy részleges visszafizetésének kezdeményezésére, a szerződéstől való elállásra. </w:t>
      </w:r>
    </w:p>
    <w:p w:rsidR="00C474CD" w:rsidRPr="00FD3051" w:rsidRDefault="00C474CD">
      <w:pPr>
        <w:pStyle w:val="Cmsor4"/>
      </w:pPr>
      <w:r w:rsidRPr="00FD3051">
        <w:t xml:space="preserve">A </w:t>
      </w:r>
      <w:r w:rsidR="00A425E4" w:rsidRPr="00FD3051">
        <w:t>Támogatói Okirat</w:t>
      </w:r>
      <w:r w:rsidRPr="00FD3051">
        <w:t xml:space="preserve"> módosítása</w:t>
      </w:r>
    </w:p>
    <w:p w:rsidR="00C474CD" w:rsidRPr="00FD3051" w:rsidRDefault="00C474CD">
      <w:r w:rsidRPr="00FD3051">
        <w:rPr>
          <w:szCs w:val="20"/>
        </w:rPr>
        <w:t xml:space="preserve">A </w:t>
      </w:r>
      <w:r w:rsidR="00A425E4" w:rsidRPr="00FD3051">
        <w:rPr>
          <w:szCs w:val="20"/>
        </w:rPr>
        <w:t>Támogatói Okirat</w:t>
      </w:r>
      <w:r w:rsidRPr="00FD3051">
        <w:rPr>
          <w:szCs w:val="20"/>
        </w:rPr>
        <w:t xml:space="preserve"> módosítása alatt érteni kell a </w:t>
      </w:r>
      <w:r w:rsidR="00A425E4" w:rsidRPr="00FD3051">
        <w:rPr>
          <w:szCs w:val="20"/>
        </w:rPr>
        <w:t>Támogatói Okirat</w:t>
      </w:r>
      <w:r w:rsidRPr="00FD3051">
        <w:rPr>
          <w:szCs w:val="20"/>
        </w:rPr>
        <w:t>ban feltüntetett, valamint a pályázatba foglalt bármely adat, vagy körülmény változtatását, a szerződés módosításra vonatkozó szabályok figyelembevételével, az alábbiak szerint:</w:t>
      </w:r>
    </w:p>
    <w:p w:rsidR="00C474CD" w:rsidRPr="00FD3051" w:rsidRDefault="00C474CD">
      <w:pPr>
        <w:rPr>
          <w:szCs w:val="20"/>
        </w:rPr>
      </w:pPr>
      <w:r w:rsidRPr="00FD3051">
        <w:rPr>
          <w:szCs w:val="20"/>
        </w:rPr>
        <w:t xml:space="preserve">A </w:t>
      </w:r>
      <w:r w:rsidR="00A425E4" w:rsidRPr="00FD3051">
        <w:rPr>
          <w:szCs w:val="20"/>
        </w:rPr>
        <w:t>Támogatói Okirat</w:t>
      </w:r>
      <w:r w:rsidRPr="00FD3051">
        <w:rPr>
          <w:szCs w:val="20"/>
        </w:rPr>
        <w:t xml:space="preserve"> csak kivételesen indokolt esetben, olyan célból és tartalommal lehetséges, amely a projekt eredeti célkitűzését nem változtatja meg. </w:t>
      </w:r>
      <w:r w:rsidRPr="00FD3051">
        <w:rPr>
          <w:rFonts w:cs="Verdana"/>
          <w:color w:val="000000"/>
          <w:szCs w:val="20"/>
        </w:rPr>
        <w:t xml:space="preserve">A </w:t>
      </w:r>
      <w:r w:rsidR="00A425E4" w:rsidRPr="00FD3051">
        <w:rPr>
          <w:rFonts w:cs="Verdana"/>
          <w:color w:val="000000"/>
          <w:szCs w:val="20"/>
        </w:rPr>
        <w:t>Támogatói Okirat</w:t>
      </w:r>
      <w:r w:rsidRPr="00FD3051">
        <w:rPr>
          <w:rFonts w:cs="Verdana"/>
          <w:color w:val="000000"/>
          <w:szCs w:val="20"/>
        </w:rPr>
        <w:t xml:space="preserve"> módosításának feltételeit a 16/2006 (XII. 28.) MeHVM-PM együttes rendelet 17. paragrafusa szabályozza. </w:t>
      </w:r>
    </w:p>
    <w:p w:rsidR="00C474CD" w:rsidRPr="00FD3051" w:rsidRDefault="00C474CD">
      <w:pPr>
        <w:rPr>
          <w:szCs w:val="20"/>
        </w:rPr>
      </w:pPr>
      <w:r w:rsidRPr="00FD3051">
        <w:rPr>
          <w:szCs w:val="20"/>
        </w:rPr>
        <w:t xml:space="preserve">A </w:t>
      </w:r>
      <w:r w:rsidR="00A425E4" w:rsidRPr="00FD3051">
        <w:rPr>
          <w:szCs w:val="20"/>
        </w:rPr>
        <w:t>Támogatói Okirat</w:t>
      </w:r>
      <w:r w:rsidRPr="00FD3051">
        <w:rPr>
          <w:szCs w:val="20"/>
        </w:rPr>
        <w:t xml:space="preserve"> esetleges módosítását a kedvezményezett vagy a támogató, kezdeményezheti írásban. A kedvezményezettnek a szerződésmódosítási kérelmét az arra előírt formanyomtatványon, megfelelő indoklással alátámasztva kell a </w:t>
      </w:r>
      <w:r w:rsidR="00FA3465" w:rsidRPr="00FD3051">
        <w:rPr>
          <w:szCs w:val="20"/>
        </w:rPr>
        <w:t>Közreműködő Szervezet</w:t>
      </w:r>
      <w:r w:rsidRPr="00FD3051">
        <w:rPr>
          <w:szCs w:val="20"/>
        </w:rPr>
        <w:t>hez benyújtania, valamint csatolni kell minden olyan releváns dokumentumot, amelyek alátámasztják a módosítási igényét</w:t>
      </w:r>
    </w:p>
    <w:p w:rsidR="00C474CD" w:rsidRPr="00FD3051" w:rsidRDefault="00C474CD">
      <w:pPr>
        <w:pStyle w:val="Szvegtrzs"/>
      </w:pPr>
      <w:r w:rsidRPr="00FD3051">
        <w:t xml:space="preserve">A módosítási kérelem tárgyában hozott döntésről a támogató írásban értesíti a kedvezményezettet. A </w:t>
      </w:r>
      <w:r w:rsidR="00FA3465" w:rsidRPr="00FD3051">
        <w:t>Közreműködő Szervezet</w:t>
      </w:r>
      <w:r w:rsidRPr="00FD3051">
        <w:t>nek lehetősége van arra, hogy a szerződés módosítására vonatkozó kérelmet saját mérlegelése alapján elutasítsa. A módosításra vonatkozó kérelem elutasítása a támogatás visszavonásával is járhat.</w:t>
      </w:r>
    </w:p>
    <w:p w:rsidR="007450B5" w:rsidRPr="00FD3051" w:rsidRDefault="007450B5">
      <w:pPr>
        <w:pStyle w:val="Szvegtrzs"/>
      </w:pPr>
    </w:p>
    <w:p w:rsidR="007450B5" w:rsidRPr="00FD3051" w:rsidRDefault="007450B5" w:rsidP="007450B5">
      <w:pPr>
        <w:spacing w:before="0" w:after="120"/>
        <w:ind w:right="147" w:firstLine="357"/>
      </w:pPr>
      <w:r w:rsidRPr="00FD3051">
        <w:t>A kedvezményezett köteles a támogatási szerződés módosítását kezdeményezni, ha</w:t>
      </w:r>
    </w:p>
    <w:p w:rsidR="007450B5" w:rsidRPr="00FD3051" w:rsidRDefault="007450B5" w:rsidP="007450B5">
      <w:pPr>
        <w:autoSpaceDE w:val="0"/>
        <w:autoSpaceDN w:val="0"/>
        <w:adjustRightInd w:val="0"/>
        <w:spacing w:before="0" w:after="0"/>
        <w:jc w:val="left"/>
        <w:rPr>
          <w:rFonts w:ascii="Times New Roman" w:hAnsi="Times New Roman"/>
        </w:rPr>
      </w:pPr>
      <w:bookmarkStart w:id="121" w:name="pr194"/>
      <w:bookmarkEnd w:id="121"/>
    </w:p>
    <w:p w:rsidR="007450B5" w:rsidRPr="00FD3051" w:rsidRDefault="007450B5" w:rsidP="007450B5">
      <w:pPr>
        <w:autoSpaceDE w:val="0"/>
        <w:autoSpaceDN w:val="0"/>
        <w:adjustRightInd w:val="0"/>
        <w:spacing w:before="0" w:after="0"/>
        <w:ind w:firstLine="204"/>
      </w:pPr>
      <w:r w:rsidRPr="00FD3051">
        <w:rPr>
          <w:i/>
          <w:iCs/>
        </w:rPr>
        <w:t xml:space="preserve">a) </w:t>
      </w:r>
      <w:r w:rsidRPr="00FD3051">
        <w:t>a projekt megvalósításának befejezése az eredeti támogatási szerződésben meghatározott időponthoz képest előre láthatóan 3 hónapot meghaladóan késik,</w:t>
      </w:r>
    </w:p>
    <w:p w:rsidR="007450B5" w:rsidRPr="00FD3051" w:rsidRDefault="007450B5" w:rsidP="007450B5">
      <w:pPr>
        <w:autoSpaceDE w:val="0"/>
        <w:autoSpaceDN w:val="0"/>
        <w:adjustRightInd w:val="0"/>
        <w:spacing w:before="0" w:after="0"/>
        <w:ind w:firstLine="204"/>
      </w:pPr>
      <w:r w:rsidRPr="00FD3051">
        <w:rPr>
          <w:i/>
          <w:iCs/>
        </w:rPr>
        <w:t xml:space="preserve">b) </w:t>
      </w:r>
      <w:r w:rsidRPr="00FD3051">
        <w:t>a projekt összköltségének összesen húsz százalékát meghaladó mértékben változik a költségek költségkategóriák szerinti bontása az eredeti támogatási szerződésben rögzített bontáshoz képest,</w:t>
      </w:r>
    </w:p>
    <w:p w:rsidR="007450B5" w:rsidRPr="00FD3051" w:rsidRDefault="007450B5" w:rsidP="007450B5">
      <w:pPr>
        <w:autoSpaceDE w:val="0"/>
        <w:autoSpaceDN w:val="0"/>
        <w:adjustRightInd w:val="0"/>
        <w:spacing w:before="0" w:after="0"/>
        <w:ind w:firstLine="204"/>
      </w:pPr>
      <w:r w:rsidRPr="00FD3051">
        <w:rPr>
          <w:i/>
          <w:iCs/>
        </w:rPr>
        <w:t xml:space="preserve">c) </w:t>
      </w:r>
      <w:r w:rsidRPr="00FD3051">
        <w:t>a projekt megvalósításának tervezett időtartama meghaladja a 2 évet vagy támogatása meghaladja a 250 millió forintot, és a teljes támogatás értékének összesen húsz százalékát meghaladó mértékben változik a költségek évek szerinti bontása az eredeti támogatási szerződésben rögzített bontáshoz képest,</w:t>
      </w:r>
    </w:p>
    <w:p w:rsidR="007450B5" w:rsidRPr="00FD3051" w:rsidRDefault="007450B5" w:rsidP="007450B5">
      <w:pPr>
        <w:autoSpaceDE w:val="0"/>
        <w:autoSpaceDN w:val="0"/>
        <w:adjustRightInd w:val="0"/>
        <w:spacing w:before="0" w:after="0"/>
        <w:ind w:firstLine="204"/>
      </w:pPr>
      <w:r w:rsidRPr="00FD3051">
        <w:rPr>
          <w:i/>
          <w:iCs/>
        </w:rPr>
        <w:t xml:space="preserve">d) </w:t>
      </w:r>
      <w:r w:rsidRPr="00FD3051">
        <w:t>az eredeti támogatási szerződésben rögzített bármely indikátor értékének várható teljesülése nem éri el a célérték 90%-át,</w:t>
      </w:r>
    </w:p>
    <w:p w:rsidR="007450B5" w:rsidRPr="00FD3051" w:rsidRDefault="007450B5" w:rsidP="007450B5">
      <w:pPr>
        <w:autoSpaceDE w:val="0"/>
        <w:autoSpaceDN w:val="0"/>
        <w:adjustRightInd w:val="0"/>
        <w:spacing w:before="0" w:after="0"/>
        <w:ind w:firstLine="204"/>
      </w:pPr>
      <w:r w:rsidRPr="00FD3051">
        <w:rPr>
          <w:i/>
          <w:iCs/>
        </w:rPr>
        <w:t xml:space="preserve">e) </w:t>
      </w:r>
      <w:r w:rsidRPr="00FD3051">
        <w:t>változik a projekt bármely egyéb, a célkitűzéseket befolyásoló lényeges jellemzője.</w:t>
      </w:r>
    </w:p>
    <w:p w:rsidR="007450B5" w:rsidRPr="00FD3051" w:rsidRDefault="007450B5">
      <w:pPr>
        <w:pStyle w:val="Szvegtrzs"/>
      </w:pPr>
    </w:p>
    <w:p w:rsidR="00C474CD" w:rsidRPr="00FD3051" w:rsidRDefault="00C474CD">
      <w:pPr>
        <w:pStyle w:val="Cmsor3"/>
      </w:pPr>
      <w:bookmarkStart w:id="122" w:name="_Toc261361589"/>
      <w:r w:rsidRPr="00FD3051">
        <w:t>A pénzügyi elszámolás, finanszírozás folyamata</w:t>
      </w:r>
      <w:bookmarkEnd w:id="122"/>
    </w:p>
    <w:p w:rsidR="00C474CD" w:rsidRPr="00FD3051" w:rsidRDefault="00C474CD">
      <w:pPr>
        <w:rPr>
          <w:b/>
        </w:rPr>
      </w:pPr>
      <w:r w:rsidRPr="00FD3051">
        <w:rPr>
          <w:b/>
        </w:rPr>
        <w:t>Általános szabályok:</w:t>
      </w:r>
    </w:p>
    <w:p w:rsidR="00C474CD" w:rsidRPr="00FD3051" w:rsidRDefault="00C474CD">
      <w:pPr>
        <w:rPr>
          <w:b/>
        </w:rPr>
      </w:pPr>
      <w:r w:rsidRPr="00FD3051">
        <w:rPr>
          <w:b/>
        </w:rPr>
        <w:t xml:space="preserve">Felhívjuk a figyelmet, hogy a támogatási összeg első folyósítása csak akkor engedélyezhető, ha a D.6. pontban meghatározott biztosítékok rendelkezésre állnak. </w:t>
      </w:r>
    </w:p>
    <w:p w:rsidR="00C474CD" w:rsidRPr="00FD3051" w:rsidRDefault="00C474CD">
      <w:r w:rsidRPr="00FD3051">
        <w:t xml:space="preserve">Az elszámolást, a támogatás folyósítását a </w:t>
      </w:r>
      <w:r w:rsidRPr="00FD3051">
        <w:rPr>
          <w:b/>
        </w:rPr>
        <w:t>kedvezményezett kezdeményezi</w:t>
      </w:r>
      <w:r w:rsidRPr="00FD3051">
        <w:t>.</w:t>
      </w:r>
    </w:p>
    <w:p w:rsidR="00C474CD" w:rsidRPr="00FD3051" w:rsidRDefault="00C474CD">
      <w:pPr>
        <w:pStyle w:val="Felsorols30"/>
        <w:spacing w:before="0" w:after="0"/>
      </w:pPr>
      <w:r w:rsidRPr="00FD3051">
        <w:t xml:space="preserve">Kifizetési igénylés csak a már teljesített kifizetések utófinanszírozása céljából nyújtható be. </w:t>
      </w:r>
    </w:p>
    <w:p w:rsidR="00C474CD" w:rsidRPr="00FD3051" w:rsidRDefault="00C474CD">
      <w:pPr>
        <w:pStyle w:val="Felsorols30"/>
        <w:spacing w:before="0" w:after="0"/>
      </w:pPr>
    </w:p>
    <w:p w:rsidR="00C474CD" w:rsidRPr="00FD3051" w:rsidRDefault="00C474CD">
      <w:pPr>
        <w:pStyle w:val="Felsorols30"/>
        <w:spacing w:before="0" w:after="0"/>
        <w:rPr>
          <w:rFonts w:cs="Arial"/>
          <w:szCs w:val="20"/>
        </w:rPr>
      </w:pPr>
      <w:r w:rsidRPr="00FD3051">
        <w:t>A kedvezményezettnek a kifizetés-igénylési dokumentációt a pályázatban részletezett projekt elfogadott költségvetési összetételéhez igazodva, alábontva kell benyújtania</w:t>
      </w:r>
      <w:r w:rsidR="00892BDD" w:rsidRPr="00FD3051">
        <w:t xml:space="preserve"> </w:t>
      </w:r>
      <w:r w:rsidR="00892BDD" w:rsidRPr="00FD3051">
        <w:rPr>
          <w:szCs w:val="20"/>
        </w:rPr>
        <w:t>(XIV. melléklet szerint)</w:t>
      </w:r>
      <w:r w:rsidRPr="00FD3051">
        <w:t>.</w:t>
      </w:r>
      <w:r w:rsidRPr="00FD3051">
        <w:rPr>
          <w:b/>
        </w:rPr>
        <w:t xml:space="preserve"> </w:t>
      </w:r>
      <w:r w:rsidRPr="00FD3051">
        <w:t xml:space="preserve">A teljesített </w:t>
      </w:r>
      <w:r w:rsidRPr="00FD3051">
        <w:rPr>
          <w:b/>
        </w:rPr>
        <w:t>kifizetéseket igazoló költségszámlákkal</w:t>
      </w:r>
      <w:r w:rsidRPr="00FD3051">
        <w:t xml:space="preserve"> </w:t>
      </w:r>
      <w:r w:rsidRPr="00FD3051">
        <w:rPr>
          <w:b/>
        </w:rPr>
        <w:t>vagy egyéb gazdasági eseményt hitelesen dokumentáló bizonylatokkal kell igazolni.</w:t>
      </w:r>
      <w:r w:rsidRPr="00FD3051">
        <w:rPr>
          <w:b/>
          <w:color w:val="FF0000"/>
        </w:rPr>
        <w:t xml:space="preserve"> </w:t>
      </w:r>
    </w:p>
    <w:p w:rsidR="00C474CD" w:rsidRPr="00FD3051" w:rsidRDefault="00C474CD">
      <w:pPr>
        <w:pStyle w:val="Felsorols30"/>
        <w:spacing w:before="0" w:after="0"/>
        <w:rPr>
          <w:rFonts w:cs="Arial"/>
          <w:szCs w:val="20"/>
        </w:rPr>
      </w:pPr>
    </w:p>
    <w:p w:rsidR="00C474CD" w:rsidRPr="00FD3051" w:rsidRDefault="00C474CD">
      <w:pPr>
        <w:tabs>
          <w:tab w:val="left" w:pos="9354"/>
        </w:tabs>
        <w:spacing w:before="0" w:after="0"/>
        <w:ind w:right="-6"/>
        <w:rPr>
          <w:color w:val="000000"/>
          <w:szCs w:val="20"/>
        </w:rPr>
      </w:pPr>
      <w:r w:rsidRPr="00FD3051">
        <w:rPr>
          <w:color w:val="000000"/>
          <w:szCs w:val="20"/>
        </w:rPr>
        <w:t xml:space="preserve">A támogatások folyósítására a kedvezményezett által benyújtott kifizetési igénylés alapján </w:t>
      </w:r>
      <w:r w:rsidR="007450B5" w:rsidRPr="00FD3051">
        <w:t>a 281/2006. (XII. 23. ) Kormányrendelet szerint,</w:t>
      </w:r>
      <w:r w:rsidRPr="00FD3051">
        <w:rPr>
          <w:color w:val="000000"/>
          <w:szCs w:val="20"/>
        </w:rPr>
        <w:t xml:space="preserve"> alábbi módon kerülhet sor: </w:t>
      </w:r>
    </w:p>
    <w:p w:rsidR="00C474CD" w:rsidRPr="00FD3051" w:rsidRDefault="00C474CD">
      <w:pPr>
        <w:tabs>
          <w:tab w:val="left" w:pos="9354"/>
        </w:tabs>
        <w:spacing w:before="0" w:after="0"/>
        <w:ind w:right="147"/>
        <w:rPr>
          <w:color w:val="000000"/>
          <w:szCs w:val="20"/>
        </w:rPr>
      </w:pPr>
      <w:r w:rsidRPr="00FD3051">
        <w:rPr>
          <w:i/>
          <w:iCs/>
          <w:color w:val="000000"/>
          <w:szCs w:val="20"/>
        </w:rPr>
        <w:t xml:space="preserve">a) utófinanszírozás: </w:t>
      </w:r>
      <w:r w:rsidRPr="00FD3051">
        <w:rPr>
          <w:color w:val="000000"/>
          <w:szCs w:val="20"/>
        </w:rPr>
        <w:t xml:space="preserve">a kedvezményezett vagy a </w:t>
      </w:r>
      <w:r w:rsidR="00A425E4" w:rsidRPr="00FD3051">
        <w:rPr>
          <w:color w:val="000000"/>
          <w:szCs w:val="20"/>
        </w:rPr>
        <w:t>Támogatói Okirat</w:t>
      </w:r>
      <w:r w:rsidRPr="00FD3051">
        <w:rPr>
          <w:color w:val="000000"/>
          <w:szCs w:val="20"/>
        </w:rPr>
        <w:t>ban megnevezett, a projekt végrehajtásában részt vevő által kifizetett számlák, vagy egyéb, az Általános szerződéskötési Feltételekben meghatározott, az elszámolást alátámasztó dokumentumok támogatási összegének utólagos megtérítése közvetlenül a kedvezményezett bankszámlájára. (A kedvezményezett általi előzetes pénzügyi teljesítést a támogatási összeg, a saját erő és a számla ezen felüli összegének vonatkozásában is igazolni kell)</w:t>
      </w:r>
    </w:p>
    <w:p w:rsidR="00C474CD" w:rsidRPr="00FD3051" w:rsidRDefault="00C474CD">
      <w:pPr>
        <w:tabs>
          <w:tab w:val="left" w:pos="9354"/>
        </w:tabs>
        <w:spacing w:before="0" w:after="0"/>
        <w:ind w:right="147"/>
        <w:rPr>
          <w:color w:val="000000"/>
          <w:szCs w:val="20"/>
        </w:rPr>
      </w:pPr>
    </w:p>
    <w:p w:rsidR="007450B5" w:rsidRPr="00FD3051" w:rsidRDefault="007450B5" w:rsidP="007450B5">
      <w:pPr>
        <w:spacing w:before="0" w:after="0"/>
        <w:ind w:right="147"/>
      </w:pPr>
      <w:r w:rsidRPr="00FD3051">
        <w:rPr>
          <w:i/>
          <w:iCs/>
        </w:rPr>
        <w:t>Támogatási előleg:</w:t>
      </w:r>
      <w:r w:rsidRPr="00FD3051">
        <w:t xml:space="preserve"> A támogatás folyósítására sor kerülhet a kedvezményezett részére fizetett </w:t>
      </w:r>
      <w:r w:rsidRPr="00FD3051">
        <w:rPr>
          <w:b/>
          <w:bCs/>
        </w:rPr>
        <w:t>támogatási előleg</w:t>
      </w:r>
      <w:r w:rsidRPr="00FD3051">
        <w:t xml:space="preserve"> formájában, az Ámr.-ben nevesített esetekben és mértékben.</w:t>
      </w:r>
    </w:p>
    <w:p w:rsidR="00C474CD" w:rsidRPr="00FD3051" w:rsidRDefault="00C474CD">
      <w:pPr>
        <w:tabs>
          <w:tab w:val="left" w:pos="9354"/>
        </w:tabs>
        <w:spacing w:before="0" w:after="0"/>
        <w:ind w:right="147"/>
        <w:rPr>
          <w:color w:val="000000"/>
          <w:szCs w:val="20"/>
        </w:rPr>
      </w:pPr>
    </w:p>
    <w:p w:rsidR="00C474CD" w:rsidRPr="00FD3051" w:rsidRDefault="00C474CD">
      <w:r w:rsidRPr="00FD3051">
        <w:rPr>
          <w:szCs w:val="20"/>
        </w:rPr>
        <w:t xml:space="preserve">Utófinanszírozású időközi kifizetési igénylés akkor nyújtható be, ha az igényelt támogatás összege meghaladja a megítélt támogatás 10%-át, és legalább a 100 ezer forintot. </w:t>
      </w:r>
      <w:r w:rsidRPr="00FD3051">
        <w:t>A kifizetési igénylés űrlapja, annak kitöltési útmutatója, valamint a kifizetési igényléshez kapcsolódó egyéb dokumentumok az NFÜ honlapjáról tölthető le.</w:t>
      </w:r>
    </w:p>
    <w:p w:rsidR="00C474CD" w:rsidRPr="00FD3051" w:rsidRDefault="00C474CD" w:rsidP="002634E7">
      <w:pPr>
        <w:autoSpaceDE w:val="0"/>
        <w:autoSpaceDN w:val="0"/>
        <w:adjustRightInd w:val="0"/>
        <w:spacing w:before="120" w:after="0"/>
        <w:rPr>
          <w:rFonts w:cs="Verdana"/>
          <w:szCs w:val="20"/>
        </w:rPr>
      </w:pPr>
      <w:r w:rsidRPr="00FD3051">
        <w:rPr>
          <w:szCs w:val="20"/>
          <w:u w:val="single"/>
        </w:rPr>
        <w:t>A kifizetési igénylést az NFÜ honlapján egyedi, titkos jelszóval elérhető Pályázó Tájékoztató Felületen található</w:t>
      </w:r>
      <w:r w:rsidRPr="00FD3051">
        <w:rPr>
          <w:b/>
          <w:szCs w:val="20"/>
          <w:u w:val="single"/>
        </w:rPr>
        <w:t xml:space="preserve"> on-line számla-kitöltő </w:t>
      </w:r>
      <w:r w:rsidRPr="00FD3051">
        <w:rPr>
          <w:szCs w:val="20"/>
          <w:u w:val="single"/>
        </w:rPr>
        <w:t>segítségével kell feltölteni az EMIR felületre</w:t>
      </w:r>
      <w:r w:rsidRPr="00FD3051">
        <w:rPr>
          <w:szCs w:val="20"/>
        </w:rPr>
        <w:t xml:space="preserve">, valamint a kedvezményezett köteles </w:t>
      </w:r>
      <w:r w:rsidRPr="00FD3051">
        <w:rPr>
          <w:b/>
          <w:szCs w:val="20"/>
        </w:rPr>
        <w:t>1 példányban papír alapon</w:t>
      </w:r>
      <w:r w:rsidRPr="00FD3051">
        <w:rPr>
          <w:szCs w:val="20"/>
        </w:rPr>
        <w:t xml:space="preserve">, illetve </w:t>
      </w:r>
      <w:r w:rsidRPr="00FD3051">
        <w:rPr>
          <w:b/>
          <w:szCs w:val="20"/>
        </w:rPr>
        <w:t>1 db CD formátumban</w:t>
      </w:r>
      <w:r w:rsidRPr="00FD3051">
        <w:rPr>
          <w:szCs w:val="20"/>
        </w:rPr>
        <w:t xml:space="preserve"> benyújtani a </w:t>
      </w:r>
      <w:r w:rsidR="00FA3465" w:rsidRPr="00FD3051">
        <w:rPr>
          <w:szCs w:val="20"/>
        </w:rPr>
        <w:t>Közreműködő Szervezet</w:t>
      </w:r>
      <w:r w:rsidRPr="00FD3051">
        <w:rPr>
          <w:szCs w:val="20"/>
        </w:rPr>
        <w:t xml:space="preserve"> részére. A kétféle módon benyújtott kifizetési igénylésnek tartalmilag meg kell egyeznie egymással</w:t>
      </w:r>
    </w:p>
    <w:p w:rsidR="00C474CD" w:rsidRPr="00FD3051" w:rsidRDefault="00C474CD">
      <w:pPr>
        <w:autoSpaceDE w:val="0"/>
        <w:autoSpaceDN w:val="0"/>
        <w:adjustRightInd w:val="0"/>
        <w:ind w:firstLine="204"/>
        <w:rPr>
          <w:szCs w:val="20"/>
        </w:rPr>
      </w:pPr>
      <w:r w:rsidRPr="00FD3051">
        <w:rPr>
          <w:szCs w:val="20"/>
        </w:rPr>
        <w:t xml:space="preserve">A kifizetési igényléshez a kedvezményezettnek mellékelnie kell az eredeti számlák általa hitelesített másolatát, 500 ezer Ft alatti tételek esetében a Nemzeti Fejlesztési Ügynökség által meghatározott formátumú összesítőjét, a számlák kifizetését igazoló dokumentumok általa hitelesített másolatát vagy egyéb, </w:t>
      </w:r>
      <w:r w:rsidRPr="00FD3051">
        <w:rPr>
          <w:color w:val="000000"/>
          <w:szCs w:val="20"/>
        </w:rPr>
        <w:t>az Általános szerződéskötési Feltételekben</w:t>
      </w:r>
      <w:r w:rsidRPr="00FD3051">
        <w:rPr>
          <w:szCs w:val="20"/>
        </w:rPr>
        <w:t xml:space="preserve"> meghatározott, az elszámolást alátámasztó dokumentumot. A hitelesítés módját a Nemzeti Fejlesztési Ügynökség határozza meg </w:t>
      </w:r>
      <w:r w:rsidRPr="00FD3051">
        <w:rPr>
          <w:color w:val="000000"/>
          <w:szCs w:val="20"/>
        </w:rPr>
        <w:t>az Általános szerződéskötési Feltételekben</w:t>
      </w:r>
      <w:r w:rsidRPr="00FD3051">
        <w:rPr>
          <w:szCs w:val="20"/>
        </w:rPr>
        <w:t>.</w:t>
      </w:r>
    </w:p>
    <w:p w:rsidR="00C474CD" w:rsidRPr="00FD3051" w:rsidRDefault="00C474CD">
      <w:pPr>
        <w:autoSpaceDE w:val="0"/>
        <w:autoSpaceDN w:val="0"/>
        <w:adjustRightInd w:val="0"/>
        <w:ind w:firstLine="204"/>
        <w:rPr>
          <w:szCs w:val="20"/>
        </w:rPr>
      </w:pPr>
      <w:r w:rsidRPr="00FD3051">
        <w:rPr>
          <w:szCs w:val="20"/>
        </w:rPr>
        <w:t xml:space="preserve">Az előző bekezdésben meghatározott hitelesített másolatokat nem kell benyújtani, ha a vonatkozó számla, vagy egyéb, </w:t>
      </w:r>
      <w:r w:rsidRPr="00FD3051">
        <w:rPr>
          <w:color w:val="000000"/>
          <w:szCs w:val="20"/>
        </w:rPr>
        <w:t>az Általános szerződéskötési Feltételekben</w:t>
      </w:r>
      <w:r w:rsidRPr="00FD3051">
        <w:rPr>
          <w:szCs w:val="20"/>
        </w:rPr>
        <w:t xml:space="preserve"> meghatározott, az elszámolást alátámasztó dokumentum alapján igényelhető támogatás összege a legalább 25 millió forint támogatással megvalósuló projektek esetében nem haladja meg az 500 000 forintot, valamint a 25 millió forintnál kevesebb támogatással megvalósuló projektek esetében a 100 000 forintot. A kedvezményezettnek nyilatkoznia kell, hogy a benyújtott kifizetési igényléshez kapcsolódó elszámolások alapbizonylatai valós és elszámolható költségeken alapulnak és a támogatott projekt kapcsán merültek fel.</w:t>
      </w:r>
    </w:p>
    <w:p w:rsidR="00C474CD" w:rsidRPr="00FD3051" w:rsidRDefault="00C474CD">
      <w:pPr>
        <w:autoSpaceDE w:val="0"/>
        <w:autoSpaceDN w:val="0"/>
        <w:adjustRightInd w:val="0"/>
        <w:ind w:firstLine="198"/>
        <w:rPr>
          <w:szCs w:val="20"/>
        </w:rPr>
      </w:pPr>
      <w:r w:rsidRPr="00FD3051">
        <w:rPr>
          <w:szCs w:val="20"/>
        </w:rPr>
        <w:t xml:space="preserve">A Nemzeti Fejlesztési Ügynökség vagy a </w:t>
      </w:r>
      <w:r w:rsidR="00FA3465" w:rsidRPr="00FD3051">
        <w:rPr>
          <w:szCs w:val="20"/>
        </w:rPr>
        <w:t>Közreműködő Szervezet</w:t>
      </w:r>
      <w:r w:rsidRPr="00FD3051">
        <w:rPr>
          <w:szCs w:val="20"/>
        </w:rPr>
        <w:t xml:space="preserve"> köteles az engedményezések naprakész nyilvántartását biztosítani.</w:t>
      </w:r>
    </w:p>
    <w:p w:rsidR="00C474CD" w:rsidRPr="00FD3051" w:rsidRDefault="00C474CD">
      <w:pPr>
        <w:autoSpaceDE w:val="0"/>
        <w:autoSpaceDN w:val="0"/>
        <w:adjustRightInd w:val="0"/>
        <w:ind w:firstLine="204"/>
        <w:rPr>
          <w:szCs w:val="20"/>
        </w:rPr>
      </w:pPr>
      <w:r w:rsidRPr="00FD3051">
        <w:rPr>
          <w:szCs w:val="20"/>
        </w:rPr>
        <w:t xml:space="preserve">A kedvezményezett az eredeti számlán vagy egyéb, a gazdasági eseményt hitelesen dokumentáló bizonylaton (a továbbiakban: számla) köteles feltüntetni a projekt </w:t>
      </w:r>
      <w:r w:rsidRPr="00FD3051">
        <w:rPr>
          <w:szCs w:val="20"/>
        </w:rPr>
        <w:lastRenderedPageBreak/>
        <w:t>regisztrációs számát, és hogy a számla „támogatás elszámolására benyújtásra került”. A kedvezményezett által hitelesített számlamásolatnak ezen információkat már tartalmaznia kell.</w:t>
      </w:r>
    </w:p>
    <w:p w:rsidR="00C474CD" w:rsidRPr="00FD3051" w:rsidRDefault="00C474CD">
      <w:pPr>
        <w:autoSpaceDE w:val="0"/>
        <w:autoSpaceDN w:val="0"/>
        <w:adjustRightInd w:val="0"/>
        <w:ind w:firstLine="204"/>
        <w:rPr>
          <w:szCs w:val="20"/>
        </w:rPr>
      </w:pPr>
      <w:r w:rsidRPr="00FD3051">
        <w:rPr>
          <w:szCs w:val="20"/>
        </w:rPr>
        <w:t>Amennyiben a kifizetési igénylés hiányos vagy hibás, a beérkezéstől számított 30 naptári napon belül legfeljebb 30 naptári napos határidő kitűzésével, az adott igénylésben szereplő valamennyi hiány, illetve hiba megjelölésével, hiánypótlásra, illetve a hiba javítására kell felhívni a kedvezményezettet. Amennyiben a hiány pótlására és a hiba javítására a határidő leteltétől számított 8 naptári napon belül nem kerül sor, ez a kifizetési igénylés érintett részének elutasítását eredményezi, ez esetben további hiánypótlásnak nincs helye.</w:t>
      </w:r>
    </w:p>
    <w:p w:rsidR="00C474CD" w:rsidRPr="00FD3051" w:rsidRDefault="00C474CD">
      <w:pPr>
        <w:autoSpaceDE w:val="0"/>
        <w:autoSpaceDN w:val="0"/>
        <w:adjustRightInd w:val="0"/>
        <w:ind w:firstLine="198"/>
        <w:rPr>
          <w:szCs w:val="20"/>
        </w:rPr>
      </w:pPr>
      <w:r w:rsidRPr="00FD3051">
        <w:rPr>
          <w:szCs w:val="20"/>
        </w:rPr>
        <w:t xml:space="preserve">Amennyiben a megvalósítás nyomon követése, illetve folyamatba épített ellenőrzése során nem merült fel olyan probléma, amely miatt a támogatás kifizetését fel kellene függeszteni, a </w:t>
      </w:r>
      <w:r w:rsidR="00FA3465" w:rsidRPr="00FD3051">
        <w:rPr>
          <w:szCs w:val="20"/>
        </w:rPr>
        <w:t>Közreműködő Szervezet</w:t>
      </w:r>
      <w:r w:rsidRPr="00FD3051">
        <w:rPr>
          <w:szCs w:val="20"/>
        </w:rPr>
        <w:t xml:space="preserve"> a támogatást a kifizetési igénylés beérkezésétől számított 60 naptári napon belül kifizeti. </w:t>
      </w:r>
    </w:p>
    <w:p w:rsidR="00C474CD" w:rsidRPr="00FD3051" w:rsidRDefault="00C474CD">
      <w:pPr>
        <w:autoSpaceDE w:val="0"/>
        <w:autoSpaceDN w:val="0"/>
        <w:adjustRightInd w:val="0"/>
        <w:ind w:firstLine="204"/>
        <w:rPr>
          <w:szCs w:val="20"/>
        </w:rPr>
      </w:pPr>
      <w:r w:rsidRPr="00FD3051">
        <w:rPr>
          <w:szCs w:val="20"/>
        </w:rPr>
        <w:t>A kedvezményezett által a hiánypótlásra igénybe vett időtartam, az előre nem tervezett (ellenőrzési tervben nem szerepelő), előre nem látható okok miatt lefolytatott rendkívüli helyszíni szemle, valamint a szabálytalansági gyanú kivizsgálására tett intézkedések az előző bekezdésben meghatározott időtartamba nem számítanak bele.</w:t>
      </w:r>
    </w:p>
    <w:p w:rsidR="00A546D4" w:rsidRPr="00FD3051" w:rsidRDefault="00A546D4">
      <w:pPr>
        <w:autoSpaceDE w:val="0"/>
        <w:autoSpaceDN w:val="0"/>
        <w:adjustRightInd w:val="0"/>
        <w:ind w:firstLine="204"/>
        <w:rPr>
          <w:szCs w:val="20"/>
        </w:rPr>
      </w:pPr>
    </w:p>
    <w:p w:rsidR="00A546D4" w:rsidRPr="00FD3051" w:rsidRDefault="00A546D4" w:rsidP="00A546D4">
      <w:pPr>
        <w:pStyle w:val="Cmsor4"/>
        <w:numPr>
          <w:ilvl w:val="3"/>
          <w:numId w:val="41"/>
        </w:numPr>
      </w:pPr>
      <w:r w:rsidRPr="00FD3051">
        <w:rPr>
          <w:color w:val="auto"/>
        </w:rPr>
        <w:t>Előleg igénylésének lehetősége</w:t>
      </w:r>
      <w:r w:rsidRPr="00FD3051">
        <w:t xml:space="preserve"> </w:t>
      </w:r>
    </w:p>
    <w:p w:rsidR="00A546D4" w:rsidRPr="00FD3051" w:rsidRDefault="007450B5" w:rsidP="00A546D4">
      <w:r w:rsidRPr="00FD3051">
        <w:t xml:space="preserve">Az államháztartás működési rendjéről szóló </w:t>
      </w:r>
      <w:r w:rsidRPr="00FD3051">
        <w:rPr>
          <w:snapToGrid w:val="0"/>
        </w:rPr>
        <w:t>292/2009. (XII. 19.) Korm. rendelet (Ámr.) </w:t>
      </w:r>
      <w:r w:rsidRPr="00FD3051">
        <w:t xml:space="preserve">értelmében a kedvezményezettek támogatási </w:t>
      </w:r>
      <w:r w:rsidRPr="00FD3051">
        <w:rPr>
          <w:b/>
          <w:bCs/>
        </w:rPr>
        <w:t>előleget igényelhetnek azon projektelemek finanszírozására</w:t>
      </w:r>
      <w:r w:rsidRPr="00FD3051">
        <w:t xml:space="preserve">, </w:t>
      </w:r>
      <w:r w:rsidRPr="00FD3051">
        <w:rPr>
          <w:b/>
          <w:bCs/>
        </w:rPr>
        <w:t>amelyek esetében utófinanszírozási módot</w:t>
      </w:r>
      <w:r w:rsidRPr="00FD3051">
        <w:t xml:space="preserve"> választottak a 281/2006. (XII. 23.) Korm. rendelet 19. § (4) bekezdés a) pontja szerint. </w:t>
      </w:r>
      <w:r w:rsidR="00A546D4" w:rsidRPr="00FD3051">
        <w:t xml:space="preserve"> A támogatási előleg maximum az utófinanszírozott projektelemek támogatási összegének </w:t>
      </w:r>
      <w:r w:rsidRPr="00FD3051">
        <w:rPr>
          <w:b/>
          <w:bCs/>
        </w:rPr>
        <w:t>25%-a</w:t>
      </w:r>
      <w:r w:rsidRPr="00FD3051" w:rsidDel="007450B5">
        <w:t xml:space="preserve"> </w:t>
      </w:r>
      <w:r w:rsidR="00A546D4" w:rsidRPr="00FD3051">
        <w:t>erej</w:t>
      </w:r>
      <w:r w:rsidR="00A546D4" w:rsidRPr="00FD3051">
        <w:t>é</w:t>
      </w:r>
      <w:r w:rsidR="00A546D4" w:rsidRPr="00FD3051">
        <w:t>ig nyújtható.</w:t>
      </w:r>
    </w:p>
    <w:p w:rsidR="001C3D78" w:rsidRPr="00FD3051" w:rsidRDefault="001C3D78" w:rsidP="001C3D78">
      <w:r w:rsidRPr="00FD3051">
        <w:t xml:space="preserve">Az előleg igénylésével és felhasználásával kapcsolatos alábbi előírások: </w:t>
      </w:r>
    </w:p>
    <w:p w:rsidR="003E515D" w:rsidRPr="00FD3051" w:rsidRDefault="003E515D" w:rsidP="003E515D">
      <w:pPr>
        <w:numPr>
          <w:ilvl w:val="0"/>
          <w:numId w:val="36"/>
        </w:numPr>
        <w:spacing w:before="0" w:after="0"/>
      </w:pPr>
      <w:r w:rsidRPr="00FD3051">
        <w:t>Az előleget vagy annak első részletét a kedvezményezett előleg igénylési kérelemének beérkezésétől számított tizenöt napon belül folyósítani kell.</w:t>
      </w:r>
    </w:p>
    <w:p w:rsidR="003E515D" w:rsidRPr="00FD3051" w:rsidRDefault="003E515D" w:rsidP="003E515D">
      <w:pPr>
        <w:numPr>
          <w:ilvl w:val="0"/>
          <w:numId w:val="36"/>
        </w:numPr>
        <w:spacing w:before="0" w:after="0"/>
      </w:pPr>
      <w:r w:rsidRPr="00FD3051">
        <w:t>Az előleg több részletben történő folyósítása esetén az előleg - első részletének folyósítását követően - fennmaradó részét a támogatott tevékenység elindítását követően lehet igényelni, amennyiben a megvalósítás költségeinek időbeli felmerülése ezt indokolttá teszi.</w:t>
      </w:r>
    </w:p>
    <w:p w:rsidR="003E515D" w:rsidRPr="00FD3051" w:rsidRDefault="003E515D" w:rsidP="003E515D">
      <w:pPr>
        <w:numPr>
          <w:ilvl w:val="0"/>
          <w:numId w:val="36"/>
        </w:numPr>
        <w:spacing w:before="0" w:after="0"/>
        <w:rPr>
          <w:rFonts w:ascii="Times New Roman" w:hAnsi="Times New Roman"/>
        </w:rPr>
      </w:pPr>
      <w:r w:rsidRPr="00FD3051">
        <w:t>A kedvezményezett köteles visszafizetni az előleget, amennyiben nem nyújt be igénylést időközi kifizetésre a támogatás folyósítójához az előleg vagy annak első részlete kifizetésétől számított hat hónapon belül, illetve a benyújtott kifizetési igénylés vagy más körülmény - így különösen a helyszíni ellenőrzés tapasztalatai - a költségvetésből nyújtott támogatás nem rendeltetésszerű felhasználását bizonyítja.</w:t>
      </w:r>
    </w:p>
    <w:p w:rsidR="001C3D78" w:rsidRPr="00FD3051" w:rsidRDefault="001C3D78" w:rsidP="006238CA">
      <w:pPr>
        <w:numPr>
          <w:ilvl w:val="0"/>
          <w:numId w:val="36"/>
        </w:numPr>
        <w:tabs>
          <w:tab w:val="clear" w:pos="720"/>
          <w:tab w:val="num" w:pos="-2906"/>
        </w:tabs>
        <w:spacing w:before="120" w:after="0"/>
        <w:ind w:left="357"/>
        <w:rPr>
          <w:szCs w:val="20"/>
        </w:rPr>
      </w:pPr>
      <w:r w:rsidRPr="00FD3051">
        <w:rPr>
          <w:szCs w:val="20"/>
        </w:rPr>
        <w:t>Időközi kifizetést a támogatást nyújtó szervezet a ténylegesen felmerült, elszámolható költségekhez igazodva teljesít. A kifizetési igényléshez mellékelni kell a (281/2006 (XII.23) Korm.rend. alapján) az F.6 pontban meghatározott dokumentumokat.</w:t>
      </w:r>
    </w:p>
    <w:p w:rsidR="001C3D78" w:rsidRPr="00FD3051" w:rsidRDefault="001C3D78" w:rsidP="006238CA">
      <w:pPr>
        <w:numPr>
          <w:ilvl w:val="0"/>
          <w:numId w:val="36"/>
        </w:numPr>
        <w:tabs>
          <w:tab w:val="clear" w:pos="720"/>
          <w:tab w:val="num" w:pos="-2906"/>
        </w:tabs>
        <w:spacing w:before="120" w:after="0"/>
        <w:ind w:left="357"/>
        <w:rPr>
          <w:szCs w:val="20"/>
        </w:rPr>
      </w:pPr>
      <w:r w:rsidRPr="00FD3051">
        <w:rPr>
          <w:szCs w:val="20"/>
        </w:rPr>
        <w:t xml:space="preserve">Az időközi kifizetésnek nem előfeltétele a folyósított előleg teljes összege felhasználásának igazolása, és az azzal történő elszámolás; </w:t>
      </w:r>
    </w:p>
    <w:p w:rsidR="00A546D4" w:rsidRPr="00FD3051" w:rsidRDefault="001C3D78" w:rsidP="006238CA">
      <w:pPr>
        <w:numPr>
          <w:ilvl w:val="0"/>
          <w:numId w:val="36"/>
        </w:numPr>
        <w:tabs>
          <w:tab w:val="clear" w:pos="720"/>
          <w:tab w:val="num" w:pos="-2906"/>
        </w:tabs>
        <w:spacing w:before="120" w:after="0"/>
        <w:ind w:left="357"/>
        <w:rPr>
          <w:szCs w:val="20"/>
        </w:rPr>
      </w:pPr>
      <w:r w:rsidRPr="00FD3051">
        <w:rPr>
          <w:szCs w:val="20"/>
        </w:rPr>
        <w:t>Záróegyenleg-kifizetést a támogatást nyújtó szervezet a ténylegesen felmerült, elszámolható költségekhez igazodva teljesít; a kedvezményezett a Támogatási Szerződésben meghatározott határidőig köteles kérelmet benyújtani a záróegyenleg-kifizetésre, azzal, hogy a kérelemhez mellékelni kell a projekt megvalósításának előrehaladásáról szóló zárójelentést és a ténylegesen felmerült költségeket igazoló számlák másolatát vagy egyéb, a gazdasági eseményt hitelesen igazoló dokumentumot, az előleggel való elszámolás kötelezettségét is beleértve.</w:t>
      </w:r>
    </w:p>
    <w:p w:rsidR="00A546D4" w:rsidRPr="00FD3051" w:rsidRDefault="00A546D4" w:rsidP="00A546D4"/>
    <w:p w:rsidR="00A546D4" w:rsidRPr="00FD3051" w:rsidRDefault="00A546D4" w:rsidP="00A546D4">
      <w:pPr>
        <w:tabs>
          <w:tab w:val="left" w:pos="9354"/>
        </w:tabs>
        <w:spacing w:before="0" w:after="0"/>
        <w:ind w:right="147"/>
        <w:rPr>
          <w:szCs w:val="20"/>
        </w:rPr>
      </w:pPr>
      <w:r w:rsidRPr="00FD3051">
        <w:rPr>
          <w:szCs w:val="20"/>
        </w:rPr>
        <w:t xml:space="preserve">A jelen pályázati kiírás keretében támogatható projektelemek esetében az alábbi finanszírozási módok választhatók: </w:t>
      </w:r>
    </w:p>
    <w:p w:rsidR="00A546D4" w:rsidRPr="00FD3051" w:rsidRDefault="00A546D4" w:rsidP="00A546D4"/>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0"/>
        <w:gridCol w:w="2520"/>
      </w:tblGrid>
      <w:tr w:rsidR="00A546D4" w:rsidRPr="00FD3051">
        <w:tc>
          <w:tcPr>
            <w:tcW w:w="7020" w:type="dxa"/>
            <w:tcBorders>
              <w:top w:val="single" w:sz="4" w:space="0" w:color="auto"/>
              <w:left w:val="single" w:sz="4" w:space="0" w:color="auto"/>
              <w:bottom w:val="single" w:sz="4" w:space="0" w:color="auto"/>
              <w:right w:val="single" w:sz="4" w:space="0" w:color="auto"/>
            </w:tcBorders>
          </w:tcPr>
          <w:p w:rsidR="00A546D4" w:rsidRPr="00FD3051" w:rsidRDefault="00A546D4" w:rsidP="00B27A0B">
            <w:pPr>
              <w:pStyle w:val="Szvegtrzs"/>
              <w:spacing w:before="120" w:after="0"/>
              <w:jc w:val="left"/>
              <w:rPr>
                <w:szCs w:val="24"/>
              </w:rPr>
            </w:pPr>
            <w:r w:rsidRPr="00FD3051">
              <w:rPr>
                <w:szCs w:val="24"/>
              </w:rPr>
              <w:t>Projektelem (</w:t>
            </w:r>
            <w:r w:rsidRPr="00FD3051">
              <w:rPr>
                <w:b/>
                <w:szCs w:val="24"/>
              </w:rPr>
              <w:t>Előkészítési</w:t>
            </w:r>
            <w:r w:rsidRPr="00FD3051">
              <w:rPr>
                <w:szCs w:val="24"/>
              </w:rPr>
              <w:t xml:space="preserve"> költségek</w:t>
            </w:r>
          </w:p>
          <w:p w:rsidR="00A546D4" w:rsidRPr="00FD3051" w:rsidRDefault="00A546D4" w:rsidP="00B27A0B">
            <w:pPr>
              <w:pStyle w:val="Szvegtrzs"/>
              <w:spacing w:before="120" w:after="0"/>
              <w:jc w:val="left"/>
              <w:rPr>
                <w:szCs w:val="24"/>
              </w:rPr>
            </w:pPr>
            <w:r w:rsidRPr="00FD3051">
              <w:rPr>
                <w:szCs w:val="24"/>
              </w:rPr>
              <w:t>Tárgyi eszközök)</w:t>
            </w:r>
          </w:p>
        </w:tc>
        <w:tc>
          <w:tcPr>
            <w:tcW w:w="2520" w:type="dxa"/>
            <w:tcBorders>
              <w:top w:val="single" w:sz="4" w:space="0" w:color="auto"/>
              <w:left w:val="single" w:sz="4" w:space="0" w:color="auto"/>
              <w:bottom w:val="single" w:sz="4" w:space="0" w:color="auto"/>
              <w:right w:val="single" w:sz="4" w:space="0" w:color="auto"/>
            </w:tcBorders>
          </w:tcPr>
          <w:p w:rsidR="00A546D4" w:rsidRPr="00FD3051" w:rsidRDefault="00A546D4" w:rsidP="00B27A0B">
            <w:pPr>
              <w:pStyle w:val="Okeanfelsorolas"/>
              <w:numPr>
                <w:ilvl w:val="0"/>
                <w:numId w:val="0"/>
              </w:numPr>
              <w:tabs>
                <w:tab w:val="left" w:pos="720"/>
              </w:tabs>
              <w:spacing w:before="0" w:after="0" w:line="240" w:lineRule="exact"/>
              <w:jc w:val="center"/>
              <w:rPr>
                <w:rFonts w:ascii="Verdana" w:hAnsi="Verdana"/>
                <w:b/>
                <w:color w:val="7F7F7F"/>
                <w:sz w:val="20"/>
              </w:rPr>
            </w:pPr>
            <w:r w:rsidRPr="00FD3051">
              <w:rPr>
                <w:rFonts w:ascii="Verdana" w:hAnsi="Verdana"/>
                <w:b/>
                <w:color w:val="7F7F7F"/>
                <w:sz w:val="20"/>
              </w:rPr>
              <w:t>Választható finanszírozási mód</w:t>
            </w:r>
          </w:p>
        </w:tc>
      </w:tr>
      <w:tr w:rsidR="00A546D4" w:rsidRPr="00FD3051">
        <w:tc>
          <w:tcPr>
            <w:tcW w:w="7020" w:type="dxa"/>
            <w:tcBorders>
              <w:top w:val="single" w:sz="4" w:space="0" w:color="auto"/>
              <w:left w:val="single" w:sz="4" w:space="0" w:color="auto"/>
              <w:bottom w:val="single" w:sz="4" w:space="0" w:color="auto"/>
              <w:right w:val="single" w:sz="4" w:space="0" w:color="auto"/>
            </w:tcBorders>
          </w:tcPr>
          <w:p w:rsidR="00A546D4" w:rsidRPr="00FD3051" w:rsidRDefault="00A546D4" w:rsidP="00B27A0B">
            <w:pPr>
              <w:pStyle w:val="Szvegtrzs"/>
              <w:spacing w:before="120" w:after="0"/>
              <w:jc w:val="left"/>
              <w:rPr>
                <w:b/>
                <w:szCs w:val="24"/>
              </w:rPr>
            </w:pPr>
            <w:r w:rsidRPr="00FD3051">
              <w:rPr>
                <w:b/>
                <w:szCs w:val="24"/>
              </w:rPr>
              <w:t>9. Közbeszerzés</w:t>
            </w:r>
          </w:p>
        </w:tc>
        <w:tc>
          <w:tcPr>
            <w:tcW w:w="2520" w:type="dxa"/>
            <w:tcBorders>
              <w:top w:val="single" w:sz="4" w:space="0" w:color="auto"/>
              <w:left w:val="single" w:sz="4" w:space="0" w:color="auto"/>
              <w:bottom w:val="single" w:sz="4" w:space="0" w:color="auto"/>
              <w:right w:val="single" w:sz="4" w:space="0" w:color="auto"/>
            </w:tcBorders>
          </w:tcPr>
          <w:p w:rsidR="00A546D4" w:rsidRPr="00FD3051" w:rsidRDefault="00A546D4" w:rsidP="00B27A0B">
            <w:pPr>
              <w:pStyle w:val="Okeanfelsorolas"/>
              <w:numPr>
                <w:ilvl w:val="0"/>
                <w:numId w:val="0"/>
              </w:numPr>
              <w:tabs>
                <w:tab w:val="left" w:pos="720"/>
              </w:tabs>
              <w:spacing w:before="0" w:after="0" w:line="240" w:lineRule="exact"/>
              <w:jc w:val="center"/>
              <w:rPr>
                <w:rFonts w:ascii="Verdana" w:hAnsi="Verdana"/>
                <w:sz w:val="20"/>
              </w:rPr>
            </w:pPr>
            <w:r w:rsidRPr="00FD3051">
              <w:rPr>
                <w:rFonts w:ascii="Verdana" w:hAnsi="Verdana"/>
                <w:sz w:val="20"/>
              </w:rPr>
              <w:t>Utófinanszírozás</w:t>
            </w:r>
          </w:p>
          <w:p w:rsidR="00A546D4" w:rsidRPr="00FD3051" w:rsidRDefault="00A546D4" w:rsidP="00B27A0B">
            <w:pPr>
              <w:pStyle w:val="Okeanfelsorolas"/>
              <w:numPr>
                <w:ilvl w:val="0"/>
                <w:numId w:val="0"/>
              </w:numPr>
              <w:tabs>
                <w:tab w:val="left" w:pos="720"/>
              </w:tabs>
              <w:spacing w:before="0" w:after="0" w:line="240" w:lineRule="exact"/>
              <w:jc w:val="center"/>
              <w:rPr>
                <w:rFonts w:ascii="Verdana" w:hAnsi="Verdana"/>
                <w:sz w:val="20"/>
              </w:rPr>
            </w:pPr>
          </w:p>
        </w:tc>
      </w:tr>
      <w:tr w:rsidR="00A546D4" w:rsidRPr="00FD3051">
        <w:tc>
          <w:tcPr>
            <w:tcW w:w="7020" w:type="dxa"/>
            <w:tcBorders>
              <w:top w:val="single" w:sz="4" w:space="0" w:color="auto"/>
              <w:left w:val="single" w:sz="4" w:space="0" w:color="auto"/>
              <w:bottom w:val="single" w:sz="4" w:space="0" w:color="auto"/>
              <w:right w:val="single" w:sz="4" w:space="0" w:color="auto"/>
            </w:tcBorders>
          </w:tcPr>
          <w:p w:rsidR="00A546D4" w:rsidRPr="00FD3051" w:rsidRDefault="00A546D4" w:rsidP="00B27A0B">
            <w:pPr>
              <w:pStyle w:val="Szvegtrzs"/>
              <w:spacing w:before="120" w:after="0"/>
              <w:jc w:val="left"/>
              <w:rPr>
                <w:b/>
                <w:szCs w:val="24"/>
              </w:rPr>
            </w:pPr>
            <w:r w:rsidRPr="00FD3051">
              <w:rPr>
                <w:b/>
                <w:szCs w:val="24"/>
              </w:rPr>
              <w:t>10. Tanulmányok, vizsgálatok</w:t>
            </w:r>
          </w:p>
        </w:tc>
        <w:tc>
          <w:tcPr>
            <w:tcW w:w="2520" w:type="dxa"/>
            <w:tcBorders>
              <w:top w:val="single" w:sz="4" w:space="0" w:color="auto"/>
              <w:left w:val="single" w:sz="4" w:space="0" w:color="auto"/>
              <w:bottom w:val="single" w:sz="4" w:space="0" w:color="auto"/>
              <w:right w:val="single" w:sz="4" w:space="0" w:color="auto"/>
            </w:tcBorders>
          </w:tcPr>
          <w:p w:rsidR="00A546D4" w:rsidRPr="00FD3051" w:rsidRDefault="00A546D4" w:rsidP="00B27A0B">
            <w:pPr>
              <w:pStyle w:val="Okeanfelsorolas"/>
              <w:numPr>
                <w:ilvl w:val="0"/>
                <w:numId w:val="0"/>
              </w:numPr>
              <w:tabs>
                <w:tab w:val="left" w:pos="720"/>
              </w:tabs>
              <w:spacing w:before="0" w:after="0" w:line="240" w:lineRule="exact"/>
              <w:jc w:val="center"/>
              <w:rPr>
                <w:rFonts w:ascii="Verdana" w:hAnsi="Verdana"/>
                <w:sz w:val="20"/>
              </w:rPr>
            </w:pPr>
            <w:r w:rsidRPr="00FD3051">
              <w:rPr>
                <w:rFonts w:ascii="Verdana" w:hAnsi="Verdana"/>
                <w:sz w:val="20"/>
              </w:rPr>
              <w:t>Utófinanszírozás</w:t>
            </w:r>
          </w:p>
          <w:p w:rsidR="00A546D4" w:rsidRPr="00FD3051" w:rsidRDefault="00A546D4" w:rsidP="00B27A0B">
            <w:pPr>
              <w:pStyle w:val="Okeanfelsorolas"/>
              <w:numPr>
                <w:ilvl w:val="0"/>
                <w:numId w:val="0"/>
              </w:numPr>
              <w:tabs>
                <w:tab w:val="left" w:pos="720"/>
              </w:tabs>
              <w:spacing w:before="0" w:after="0" w:line="240" w:lineRule="exact"/>
              <w:jc w:val="center"/>
              <w:rPr>
                <w:rFonts w:ascii="Verdana" w:hAnsi="Verdana"/>
                <w:sz w:val="20"/>
              </w:rPr>
            </w:pPr>
          </w:p>
        </w:tc>
      </w:tr>
      <w:tr w:rsidR="00A546D4" w:rsidRPr="00FD3051">
        <w:tc>
          <w:tcPr>
            <w:tcW w:w="7020" w:type="dxa"/>
            <w:tcBorders>
              <w:top w:val="single" w:sz="4" w:space="0" w:color="auto"/>
              <w:left w:val="single" w:sz="4" w:space="0" w:color="auto"/>
              <w:bottom w:val="single" w:sz="4" w:space="0" w:color="auto"/>
              <w:right w:val="single" w:sz="4" w:space="0" w:color="auto"/>
            </w:tcBorders>
          </w:tcPr>
          <w:p w:rsidR="00A546D4" w:rsidRPr="00FD3051" w:rsidRDefault="00A546D4" w:rsidP="00B27A0B">
            <w:pPr>
              <w:pStyle w:val="Szvegtrzs"/>
              <w:spacing w:before="120" w:after="0"/>
              <w:jc w:val="left"/>
              <w:rPr>
                <w:b/>
                <w:szCs w:val="24"/>
              </w:rPr>
            </w:pPr>
            <w:r w:rsidRPr="00FD3051">
              <w:rPr>
                <w:b/>
                <w:szCs w:val="24"/>
              </w:rPr>
              <w:t>14. egyéb</w:t>
            </w:r>
          </w:p>
        </w:tc>
        <w:tc>
          <w:tcPr>
            <w:tcW w:w="2520" w:type="dxa"/>
            <w:tcBorders>
              <w:top w:val="single" w:sz="4" w:space="0" w:color="auto"/>
              <w:left w:val="single" w:sz="4" w:space="0" w:color="auto"/>
              <w:bottom w:val="single" w:sz="4" w:space="0" w:color="auto"/>
              <w:right w:val="single" w:sz="4" w:space="0" w:color="auto"/>
            </w:tcBorders>
          </w:tcPr>
          <w:p w:rsidR="00A546D4" w:rsidRPr="00FD3051" w:rsidRDefault="00A546D4" w:rsidP="00B27A0B">
            <w:pPr>
              <w:pStyle w:val="Okeanfelsorolas"/>
              <w:numPr>
                <w:ilvl w:val="0"/>
                <w:numId w:val="0"/>
              </w:numPr>
              <w:tabs>
                <w:tab w:val="left" w:pos="720"/>
              </w:tabs>
              <w:spacing w:before="0" w:after="0" w:line="240" w:lineRule="exact"/>
              <w:jc w:val="center"/>
              <w:rPr>
                <w:rFonts w:ascii="Verdana" w:hAnsi="Verdana"/>
                <w:sz w:val="20"/>
              </w:rPr>
            </w:pPr>
            <w:r w:rsidRPr="00FD3051">
              <w:rPr>
                <w:rFonts w:ascii="Verdana" w:hAnsi="Verdana"/>
                <w:sz w:val="20"/>
              </w:rPr>
              <w:t>Utófinanszírozás</w:t>
            </w:r>
          </w:p>
          <w:p w:rsidR="00A546D4" w:rsidRPr="00FD3051" w:rsidRDefault="00A546D4" w:rsidP="00B27A0B">
            <w:pPr>
              <w:pStyle w:val="Okeanfelsorolas"/>
              <w:numPr>
                <w:ilvl w:val="0"/>
                <w:numId w:val="0"/>
              </w:numPr>
              <w:tabs>
                <w:tab w:val="left" w:pos="720"/>
              </w:tabs>
              <w:spacing w:before="0" w:after="0" w:line="240" w:lineRule="exact"/>
              <w:jc w:val="center"/>
              <w:rPr>
                <w:rFonts w:ascii="Verdana" w:hAnsi="Verdana"/>
                <w:sz w:val="20"/>
              </w:rPr>
            </w:pPr>
          </w:p>
        </w:tc>
      </w:tr>
    </w:tbl>
    <w:p w:rsidR="00A546D4" w:rsidRPr="00FD3051" w:rsidRDefault="00A546D4" w:rsidP="00A546D4"/>
    <w:p w:rsidR="00A546D4" w:rsidRPr="00FD3051" w:rsidRDefault="00A546D4" w:rsidP="00A546D4"/>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0"/>
        <w:gridCol w:w="2520"/>
      </w:tblGrid>
      <w:tr w:rsidR="00A546D4" w:rsidRPr="00FD3051">
        <w:tc>
          <w:tcPr>
            <w:tcW w:w="7020" w:type="dxa"/>
            <w:tcBorders>
              <w:top w:val="single" w:sz="4" w:space="0" w:color="auto"/>
              <w:left w:val="single" w:sz="4" w:space="0" w:color="auto"/>
              <w:bottom w:val="single" w:sz="4" w:space="0" w:color="auto"/>
              <w:right w:val="single" w:sz="4" w:space="0" w:color="auto"/>
            </w:tcBorders>
          </w:tcPr>
          <w:p w:rsidR="00A546D4" w:rsidRPr="00FD3051" w:rsidRDefault="00A546D4" w:rsidP="00B27A0B">
            <w:pPr>
              <w:pStyle w:val="Szvegtrzs"/>
              <w:spacing w:before="120" w:after="0"/>
              <w:jc w:val="left"/>
              <w:rPr>
                <w:szCs w:val="24"/>
              </w:rPr>
            </w:pPr>
            <w:r w:rsidRPr="00FD3051">
              <w:rPr>
                <w:szCs w:val="24"/>
              </w:rPr>
              <w:t>Projektelem (</w:t>
            </w:r>
            <w:r w:rsidRPr="00FD3051">
              <w:rPr>
                <w:b/>
                <w:szCs w:val="24"/>
              </w:rPr>
              <w:t>Megvalósítási szakasz</w:t>
            </w:r>
            <w:r w:rsidRPr="00FD3051">
              <w:rPr>
                <w:szCs w:val="24"/>
              </w:rPr>
              <w:t>)</w:t>
            </w:r>
          </w:p>
          <w:p w:rsidR="00A546D4" w:rsidRPr="00FD3051" w:rsidRDefault="00A546D4" w:rsidP="00B27A0B">
            <w:pPr>
              <w:pStyle w:val="Szvegtrzs"/>
              <w:spacing w:before="120" w:after="0"/>
              <w:jc w:val="left"/>
              <w:rPr>
                <w:szCs w:val="24"/>
              </w:rPr>
            </w:pPr>
            <w:r w:rsidRPr="00FD3051">
              <w:rPr>
                <w:szCs w:val="24"/>
              </w:rPr>
              <w:t>Tárgyi eszközök</w:t>
            </w:r>
          </w:p>
        </w:tc>
        <w:tc>
          <w:tcPr>
            <w:tcW w:w="2520" w:type="dxa"/>
            <w:tcBorders>
              <w:top w:val="single" w:sz="4" w:space="0" w:color="auto"/>
              <w:left w:val="single" w:sz="4" w:space="0" w:color="auto"/>
              <w:bottom w:val="single" w:sz="4" w:space="0" w:color="auto"/>
              <w:right w:val="single" w:sz="4" w:space="0" w:color="auto"/>
            </w:tcBorders>
          </w:tcPr>
          <w:p w:rsidR="00A546D4" w:rsidRPr="00FD3051" w:rsidRDefault="00A546D4" w:rsidP="00B27A0B">
            <w:pPr>
              <w:pStyle w:val="Okeanfelsorolas"/>
              <w:numPr>
                <w:ilvl w:val="0"/>
                <w:numId w:val="0"/>
              </w:numPr>
              <w:tabs>
                <w:tab w:val="left" w:pos="720"/>
              </w:tabs>
              <w:spacing w:before="0" w:after="0" w:line="240" w:lineRule="exact"/>
              <w:jc w:val="center"/>
              <w:rPr>
                <w:rFonts w:ascii="Verdana" w:hAnsi="Verdana"/>
                <w:b/>
                <w:sz w:val="20"/>
              </w:rPr>
            </w:pPr>
            <w:r w:rsidRPr="00FD3051">
              <w:rPr>
                <w:rFonts w:ascii="Verdana" w:hAnsi="Verdana"/>
                <w:b/>
                <w:sz w:val="20"/>
              </w:rPr>
              <w:t>Választható finanszírozási mód</w:t>
            </w:r>
          </w:p>
        </w:tc>
      </w:tr>
      <w:tr w:rsidR="00A546D4" w:rsidRPr="00FD3051">
        <w:tc>
          <w:tcPr>
            <w:tcW w:w="7020" w:type="dxa"/>
            <w:tcBorders>
              <w:top w:val="single" w:sz="4" w:space="0" w:color="auto"/>
              <w:left w:val="single" w:sz="4" w:space="0" w:color="auto"/>
              <w:bottom w:val="single" w:sz="4" w:space="0" w:color="auto"/>
              <w:right w:val="single" w:sz="4" w:space="0" w:color="auto"/>
            </w:tcBorders>
          </w:tcPr>
          <w:p w:rsidR="00A546D4" w:rsidRPr="00FD3051" w:rsidRDefault="00A546D4" w:rsidP="00B27A0B">
            <w:pPr>
              <w:pStyle w:val="Szvegtrzs"/>
              <w:spacing w:before="120" w:after="0"/>
              <w:jc w:val="left"/>
              <w:rPr>
                <w:b/>
                <w:szCs w:val="24"/>
              </w:rPr>
            </w:pPr>
            <w:r w:rsidRPr="00FD3051">
              <w:rPr>
                <w:b/>
                <w:szCs w:val="24"/>
              </w:rPr>
              <w:t>6. Eszközbeszerzés</w:t>
            </w:r>
          </w:p>
        </w:tc>
        <w:tc>
          <w:tcPr>
            <w:tcW w:w="2520" w:type="dxa"/>
            <w:tcBorders>
              <w:top w:val="single" w:sz="4" w:space="0" w:color="auto"/>
              <w:left w:val="single" w:sz="4" w:space="0" w:color="auto"/>
              <w:bottom w:val="single" w:sz="4" w:space="0" w:color="auto"/>
              <w:right w:val="single" w:sz="4" w:space="0" w:color="auto"/>
            </w:tcBorders>
          </w:tcPr>
          <w:p w:rsidR="00A546D4" w:rsidRPr="00FD3051" w:rsidRDefault="00A546D4" w:rsidP="00B27A0B">
            <w:pPr>
              <w:pStyle w:val="Okeanfelsorolas"/>
              <w:numPr>
                <w:ilvl w:val="0"/>
                <w:numId w:val="0"/>
              </w:numPr>
              <w:tabs>
                <w:tab w:val="left" w:pos="720"/>
              </w:tabs>
              <w:spacing w:before="0" w:after="0" w:line="240" w:lineRule="exact"/>
              <w:jc w:val="center"/>
              <w:rPr>
                <w:rFonts w:ascii="Verdana" w:hAnsi="Verdana"/>
                <w:sz w:val="20"/>
              </w:rPr>
            </w:pPr>
            <w:r w:rsidRPr="00FD3051">
              <w:rPr>
                <w:rFonts w:ascii="Verdana" w:hAnsi="Verdana"/>
                <w:sz w:val="20"/>
              </w:rPr>
              <w:t>Utófinanszírozás/</w:t>
            </w:r>
          </w:p>
          <w:p w:rsidR="00A546D4" w:rsidRPr="00FD3051" w:rsidRDefault="00A546D4" w:rsidP="00B27A0B">
            <w:pPr>
              <w:pStyle w:val="Okeanfelsorolas"/>
              <w:numPr>
                <w:ilvl w:val="0"/>
                <w:numId w:val="0"/>
              </w:numPr>
              <w:tabs>
                <w:tab w:val="left" w:pos="720"/>
              </w:tabs>
              <w:spacing w:before="0" w:after="0" w:line="240" w:lineRule="exact"/>
              <w:jc w:val="center"/>
              <w:rPr>
                <w:rFonts w:ascii="Verdana" w:hAnsi="Verdana"/>
                <w:sz w:val="20"/>
              </w:rPr>
            </w:pPr>
            <w:r w:rsidRPr="00FD3051">
              <w:rPr>
                <w:rFonts w:ascii="Verdana" w:hAnsi="Verdana"/>
                <w:sz w:val="20"/>
              </w:rPr>
              <w:t>Szállítói finanszírozás</w:t>
            </w:r>
          </w:p>
        </w:tc>
      </w:tr>
      <w:tr w:rsidR="00E55693" w:rsidRPr="00FD3051">
        <w:tc>
          <w:tcPr>
            <w:tcW w:w="7020" w:type="dxa"/>
            <w:tcBorders>
              <w:top w:val="single" w:sz="4" w:space="0" w:color="auto"/>
              <w:left w:val="single" w:sz="4" w:space="0" w:color="auto"/>
              <w:bottom w:val="single" w:sz="4" w:space="0" w:color="auto"/>
              <w:right w:val="single" w:sz="4" w:space="0" w:color="auto"/>
            </w:tcBorders>
          </w:tcPr>
          <w:p w:rsidR="00E55693" w:rsidRPr="00FD3051" w:rsidRDefault="002634E7" w:rsidP="00B27A0B">
            <w:pPr>
              <w:pStyle w:val="Szvegtrzs"/>
              <w:spacing w:before="120" w:after="0"/>
              <w:jc w:val="left"/>
              <w:rPr>
                <w:b/>
                <w:szCs w:val="24"/>
              </w:rPr>
            </w:pPr>
            <w:r w:rsidRPr="00FD3051">
              <w:rPr>
                <w:b/>
                <w:szCs w:val="24"/>
              </w:rPr>
              <w:t>10. Tanulmányok, vizsgálatok</w:t>
            </w:r>
          </w:p>
        </w:tc>
        <w:tc>
          <w:tcPr>
            <w:tcW w:w="2520" w:type="dxa"/>
            <w:tcBorders>
              <w:top w:val="single" w:sz="4" w:space="0" w:color="auto"/>
              <w:left w:val="single" w:sz="4" w:space="0" w:color="auto"/>
              <w:bottom w:val="single" w:sz="4" w:space="0" w:color="auto"/>
              <w:right w:val="single" w:sz="4" w:space="0" w:color="auto"/>
            </w:tcBorders>
          </w:tcPr>
          <w:p w:rsidR="00E55693" w:rsidRPr="00FD3051" w:rsidRDefault="00E55693" w:rsidP="00E55693">
            <w:pPr>
              <w:pStyle w:val="Okeanfelsorolas"/>
              <w:numPr>
                <w:ilvl w:val="0"/>
                <w:numId w:val="0"/>
              </w:numPr>
              <w:tabs>
                <w:tab w:val="left" w:pos="720"/>
              </w:tabs>
              <w:spacing w:before="0" w:after="0" w:line="240" w:lineRule="exact"/>
              <w:jc w:val="center"/>
              <w:rPr>
                <w:rFonts w:ascii="Verdana" w:hAnsi="Verdana"/>
                <w:sz w:val="20"/>
              </w:rPr>
            </w:pPr>
            <w:r w:rsidRPr="00FD3051">
              <w:rPr>
                <w:rFonts w:ascii="Verdana" w:hAnsi="Verdana"/>
                <w:sz w:val="20"/>
              </w:rPr>
              <w:t>Utófinanszírozás/</w:t>
            </w:r>
          </w:p>
          <w:p w:rsidR="00E55693" w:rsidRPr="00FD3051" w:rsidRDefault="00E55693" w:rsidP="00E55693">
            <w:pPr>
              <w:pStyle w:val="Okeanfelsorolas"/>
              <w:numPr>
                <w:ilvl w:val="0"/>
                <w:numId w:val="0"/>
              </w:numPr>
              <w:tabs>
                <w:tab w:val="left" w:pos="720"/>
              </w:tabs>
              <w:spacing w:before="0" w:after="0" w:line="240" w:lineRule="exact"/>
              <w:jc w:val="center"/>
              <w:rPr>
                <w:rFonts w:ascii="Verdana" w:hAnsi="Verdana"/>
                <w:sz w:val="20"/>
              </w:rPr>
            </w:pPr>
            <w:r w:rsidRPr="00FD3051">
              <w:rPr>
                <w:rFonts w:ascii="Verdana" w:hAnsi="Verdana"/>
                <w:sz w:val="20"/>
              </w:rPr>
              <w:t>Szállítói finanszírozás</w:t>
            </w:r>
          </w:p>
        </w:tc>
      </w:tr>
      <w:tr w:rsidR="00A546D4" w:rsidRPr="00FD3051">
        <w:tc>
          <w:tcPr>
            <w:tcW w:w="7020" w:type="dxa"/>
            <w:tcBorders>
              <w:top w:val="single" w:sz="4" w:space="0" w:color="auto"/>
              <w:left w:val="single" w:sz="4" w:space="0" w:color="auto"/>
              <w:bottom w:val="single" w:sz="4" w:space="0" w:color="auto"/>
              <w:right w:val="single" w:sz="4" w:space="0" w:color="auto"/>
            </w:tcBorders>
          </w:tcPr>
          <w:p w:rsidR="00A546D4" w:rsidRPr="00FD3051" w:rsidRDefault="00A546D4" w:rsidP="00B27A0B">
            <w:pPr>
              <w:pStyle w:val="Szvegtrzs"/>
              <w:spacing w:before="120" w:after="0"/>
              <w:jc w:val="left"/>
              <w:rPr>
                <w:b/>
                <w:szCs w:val="24"/>
              </w:rPr>
            </w:pPr>
            <w:r w:rsidRPr="00FD3051">
              <w:rPr>
                <w:b/>
                <w:szCs w:val="24"/>
              </w:rPr>
              <w:t>13. Tájékoztatás és nyilvánosság</w:t>
            </w:r>
          </w:p>
        </w:tc>
        <w:tc>
          <w:tcPr>
            <w:tcW w:w="2520" w:type="dxa"/>
            <w:tcBorders>
              <w:top w:val="single" w:sz="4" w:space="0" w:color="auto"/>
              <w:left w:val="single" w:sz="4" w:space="0" w:color="auto"/>
              <w:bottom w:val="single" w:sz="4" w:space="0" w:color="auto"/>
              <w:right w:val="single" w:sz="4" w:space="0" w:color="auto"/>
            </w:tcBorders>
          </w:tcPr>
          <w:p w:rsidR="00A546D4" w:rsidRPr="00FD3051" w:rsidRDefault="00A546D4" w:rsidP="00B27A0B">
            <w:pPr>
              <w:pStyle w:val="Okeanfelsorolas"/>
              <w:numPr>
                <w:ilvl w:val="0"/>
                <w:numId w:val="0"/>
              </w:numPr>
              <w:tabs>
                <w:tab w:val="left" w:pos="720"/>
              </w:tabs>
              <w:spacing w:before="0" w:after="0" w:line="240" w:lineRule="exact"/>
              <w:jc w:val="center"/>
              <w:rPr>
                <w:rFonts w:ascii="Verdana" w:hAnsi="Verdana"/>
                <w:sz w:val="20"/>
              </w:rPr>
            </w:pPr>
            <w:r w:rsidRPr="00FD3051">
              <w:rPr>
                <w:rFonts w:ascii="Verdana" w:hAnsi="Verdana"/>
                <w:sz w:val="20"/>
              </w:rPr>
              <w:t>Utófinanszírozás/</w:t>
            </w:r>
          </w:p>
          <w:p w:rsidR="00A546D4" w:rsidRPr="00FD3051" w:rsidRDefault="00A546D4" w:rsidP="00B27A0B">
            <w:pPr>
              <w:pStyle w:val="Okeanfelsorolas"/>
              <w:numPr>
                <w:ilvl w:val="0"/>
                <w:numId w:val="0"/>
              </w:numPr>
              <w:tabs>
                <w:tab w:val="left" w:pos="720"/>
              </w:tabs>
              <w:spacing w:before="0" w:after="0" w:line="240" w:lineRule="exact"/>
              <w:jc w:val="center"/>
              <w:rPr>
                <w:rFonts w:ascii="Verdana" w:hAnsi="Verdana"/>
                <w:sz w:val="20"/>
              </w:rPr>
            </w:pPr>
            <w:r w:rsidRPr="00FD3051">
              <w:rPr>
                <w:rFonts w:ascii="Verdana" w:hAnsi="Verdana"/>
                <w:sz w:val="20"/>
              </w:rPr>
              <w:t>Szállítói finanszírozás</w:t>
            </w:r>
          </w:p>
        </w:tc>
      </w:tr>
    </w:tbl>
    <w:p w:rsidR="00A546D4" w:rsidRPr="00FD3051" w:rsidRDefault="00A546D4">
      <w:pPr>
        <w:autoSpaceDE w:val="0"/>
        <w:autoSpaceDN w:val="0"/>
        <w:adjustRightInd w:val="0"/>
        <w:ind w:firstLine="204"/>
        <w:rPr>
          <w:b/>
        </w:rPr>
      </w:pPr>
    </w:p>
    <w:p w:rsidR="00C474CD" w:rsidRPr="00FD3051" w:rsidRDefault="00C474CD">
      <w:pPr>
        <w:pStyle w:val="Cmsor3"/>
      </w:pPr>
      <w:r w:rsidRPr="00FD3051">
        <w:tab/>
      </w:r>
      <w:bookmarkStart w:id="123" w:name="_Toc261361590"/>
      <w:r w:rsidRPr="00FD3051">
        <w:t>A monitoring adatok szolgáltatásának rendje és előrehaladási jelentések</w:t>
      </w:r>
      <w:bookmarkEnd w:id="123"/>
    </w:p>
    <w:p w:rsidR="00C474CD" w:rsidRPr="00FD3051" w:rsidRDefault="00C474CD">
      <w:r w:rsidRPr="00FD3051">
        <w:t xml:space="preserve">A kedvezményezett – az Általános Szerződési Feltételekben foglalt gyakorisággal és tartalommal – adatokat köteles szolgáltatni a projekt megvalósulásáról. </w:t>
      </w:r>
    </w:p>
    <w:p w:rsidR="00C474CD" w:rsidRPr="00FD3051" w:rsidRDefault="00C474CD">
      <w:pPr>
        <w:rPr>
          <w:szCs w:val="20"/>
        </w:rPr>
      </w:pPr>
      <w:r w:rsidRPr="00FD3051">
        <w:rPr>
          <w:szCs w:val="20"/>
        </w:rPr>
        <w:t xml:space="preserve">A kedvezményezettnek a </w:t>
      </w:r>
      <w:r w:rsidR="00A425E4" w:rsidRPr="00FD3051">
        <w:rPr>
          <w:szCs w:val="20"/>
        </w:rPr>
        <w:t>Támogatói Okirat</w:t>
      </w:r>
      <w:r w:rsidRPr="00FD3051">
        <w:rPr>
          <w:szCs w:val="20"/>
        </w:rPr>
        <w:t xml:space="preserve"> hatályba lépésétől kezdve </w:t>
      </w:r>
      <w:r w:rsidRPr="00FD3051">
        <w:rPr>
          <w:rStyle w:val="Kiemels2"/>
          <w:i w:val="0"/>
          <w:szCs w:val="20"/>
        </w:rPr>
        <w:t>hathavonta legalább egy alkalommal</w:t>
      </w:r>
      <w:r w:rsidRPr="00FD3051">
        <w:rPr>
          <w:rStyle w:val="Kiemels2"/>
          <w:b w:val="0"/>
          <w:szCs w:val="20"/>
        </w:rPr>
        <w:t xml:space="preserve"> </w:t>
      </w:r>
      <w:r w:rsidRPr="00FD3051">
        <w:rPr>
          <w:rStyle w:val="Kiemels2"/>
          <w:i w:val="0"/>
          <w:szCs w:val="20"/>
        </w:rPr>
        <w:t>projekt előrehaladási jelentést (PEJ)</w:t>
      </w:r>
      <w:r w:rsidRPr="00FD3051">
        <w:rPr>
          <w:szCs w:val="20"/>
        </w:rPr>
        <w:t xml:space="preserve"> kell benyújtania a </w:t>
      </w:r>
      <w:r w:rsidR="00FA3465" w:rsidRPr="00FD3051">
        <w:rPr>
          <w:szCs w:val="20"/>
        </w:rPr>
        <w:t>Közreműködő Szervezet</w:t>
      </w:r>
      <w:r w:rsidRPr="00FD3051">
        <w:rPr>
          <w:szCs w:val="20"/>
        </w:rPr>
        <w:t xml:space="preserve">hez. </w:t>
      </w:r>
      <w:r w:rsidRPr="00FD3051">
        <w:rPr>
          <w:szCs w:val="20"/>
          <w:u w:val="single"/>
        </w:rPr>
        <w:t>A PEJ benyújtásának nem feltétele az időközi kifizetési kérelem beadása, kivéve záró PEJ esetében</w:t>
      </w:r>
      <w:r w:rsidRPr="00FD3051">
        <w:rPr>
          <w:szCs w:val="20"/>
        </w:rPr>
        <w:t>. Amennyiben azonban a PEJ-ek tartalmilag nem elfogadhatóak, abban az esetben a kifizetések felfüggeszthetőek.</w:t>
      </w:r>
    </w:p>
    <w:p w:rsidR="002634E7" w:rsidRPr="00FD3051" w:rsidRDefault="002634E7" w:rsidP="002634E7">
      <w:pPr>
        <w:rPr>
          <w:szCs w:val="20"/>
        </w:rPr>
      </w:pPr>
      <w:r w:rsidRPr="00FD3051">
        <w:rPr>
          <w:szCs w:val="20"/>
        </w:rPr>
        <w:t xml:space="preserve">Mivel minden projektnek 12 hónapon belül  be kell fejeződnie, egyetlen előrehaladási jelentést (záró jelentést, azaz ZPEJ-t) kell benyújtani a Közreműködő Szervezethez. </w:t>
      </w:r>
    </w:p>
    <w:p w:rsidR="002634E7" w:rsidRPr="00FD3051" w:rsidRDefault="002634E7" w:rsidP="002634E7">
      <w:pPr>
        <w:rPr>
          <w:szCs w:val="20"/>
        </w:rPr>
      </w:pPr>
      <w:r w:rsidRPr="00FD3051">
        <w:rPr>
          <w:szCs w:val="20"/>
        </w:rPr>
        <w:t xml:space="preserve">A ZPEJ-t a projekt fizikai megvalósítását követően, a Támogató Okiratban megjelölt határidőig (30 nap) szükséges benyújtani az utolsó (záró egyenleg) kifizetési igénnyel együtt (annak mellékleteként) </w:t>
      </w:r>
    </w:p>
    <w:p w:rsidR="002634E7" w:rsidRPr="00FD3051" w:rsidRDefault="002634E7" w:rsidP="002634E7">
      <w:pPr>
        <w:rPr>
          <w:szCs w:val="20"/>
        </w:rPr>
      </w:pPr>
    </w:p>
    <w:p w:rsidR="002634E7" w:rsidRPr="00FD3051" w:rsidRDefault="002634E7" w:rsidP="002634E7">
      <w:pPr>
        <w:rPr>
          <w:szCs w:val="20"/>
        </w:rPr>
      </w:pPr>
      <w:r w:rsidRPr="00FD3051">
        <w:rPr>
          <w:szCs w:val="20"/>
        </w:rPr>
        <w:t xml:space="preserve">A ZPEJ benyújtásakor a kedvezményezett köteles egy újabb, </w:t>
      </w:r>
      <w:r w:rsidRPr="00FD3051">
        <w:rPr>
          <w:b/>
        </w:rPr>
        <w:t>Épületenergetikai Tanúsítást</w:t>
      </w:r>
      <w:r w:rsidRPr="00FD3051">
        <w:rPr>
          <w:szCs w:val="20"/>
        </w:rPr>
        <w:t>, (XI melléklet) mint a Záró Projekt Előrehaladási Jelentés mellékletét csatolni, melyet hitelesen ellen kell jegyeznie az auditornak.</w:t>
      </w:r>
    </w:p>
    <w:p w:rsidR="002634E7" w:rsidRPr="00FD3051" w:rsidRDefault="002634E7" w:rsidP="002634E7">
      <w:pPr>
        <w:rPr>
          <w:szCs w:val="20"/>
        </w:rPr>
      </w:pPr>
    </w:p>
    <w:p w:rsidR="002634E7" w:rsidRPr="00FD3051" w:rsidRDefault="002634E7" w:rsidP="002634E7">
      <w:r w:rsidRPr="00FD3051">
        <w:t>A ZPEJ űrlapja, annak kitöltési útmutatója, valamint a nyomon követéshez kapcsolódó egyéb dokumentumok az NFÜ honlapjáról tölthető le.</w:t>
      </w:r>
    </w:p>
    <w:p w:rsidR="002634E7" w:rsidRPr="00FD3051" w:rsidRDefault="002634E7" w:rsidP="002634E7">
      <w:pPr>
        <w:rPr>
          <w:szCs w:val="20"/>
        </w:rPr>
      </w:pPr>
    </w:p>
    <w:p w:rsidR="002634E7" w:rsidRPr="00FD3051" w:rsidRDefault="002634E7" w:rsidP="002634E7">
      <w:pPr>
        <w:rPr>
          <w:szCs w:val="20"/>
        </w:rPr>
      </w:pPr>
      <w:r w:rsidRPr="00FD3051">
        <w:rPr>
          <w:szCs w:val="20"/>
          <w:u w:val="single"/>
        </w:rPr>
        <w:t>A ZPEJ-t az NFÜ honlapján egyedi, titkos jelszóval elérhető Pályázó Tájékoztató Felületen található</w:t>
      </w:r>
      <w:r w:rsidRPr="00FD3051">
        <w:rPr>
          <w:b/>
          <w:szCs w:val="20"/>
          <w:u w:val="single"/>
        </w:rPr>
        <w:t xml:space="preserve"> on-line PEJ-kitöltő </w:t>
      </w:r>
      <w:r w:rsidRPr="00FD3051">
        <w:rPr>
          <w:szCs w:val="20"/>
          <w:u w:val="single"/>
        </w:rPr>
        <w:t>segítségével kell feltölteni az EMIR felületre</w:t>
      </w:r>
      <w:r w:rsidRPr="00FD3051">
        <w:rPr>
          <w:szCs w:val="20"/>
        </w:rPr>
        <w:t xml:space="preserve">, valamint a kedvezményezett köteles </w:t>
      </w:r>
      <w:r w:rsidRPr="00FD3051">
        <w:rPr>
          <w:b/>
          <w:szCs w:val="20"/>
        </w:rPr>
        <w:t>1 példányban papír alapon</w:t>
      </w:r>
      <w:r w:rsidRPr="00FD3051">
        <w:rPr>
          <w:szCs w:val="20"/>
        </w:rPr>
        <w:t xml:space="preserve">, illetve </w:t>
      </w:r>
      <w:r w:rsidRPr="00FD3051">
        <w:rPr>
          <w:b/>
          <w:szCs w:val="20"/>
        </w:rPr>
        <w:t>1 db CD formátumban</w:t>
      </w:r>
      <w:r w:rsidRPr="00FD3051">
        <w:rPr>
          <w:szCs w:val="20"/>
        </w:rPr>
        <w:t xml:space="preserve"> benyújtani a Közreműködő Szervezet részére. A kétféle módon benyújtott előrehaladási jelentésnek tartalmilag meg kell egyeznie egymással.</w:t>
      </w:r>
    </w:p>
    <w:p w:rsidR="002634E7" w:rsidRPr="00FD3051" w:rsidRDefault="002634E7" w:rsidP="002634E7">
      <w:pPr>
        <w:rPr>
          <w:szCs w:val="20"/>
        </w:rPr>
      </w:pPr>
    </w:p>
    <w:p w:rsidR="002634E7" w:rsidRPr="00FD3051" w:rsidRDefault="002634E7" w:rsidP="002634E7">
      <w:pPr>
        <w:rPr>
          <w:szCs w:val="20"/>
        </w:rPr>
      </w:pPr>
    </w:p>
    <w:p w:rsidR="002634E7" w:rsidRPr="00FD3051" w:rsidRDefault="002634E7" w:rsidP="002634E7">
      <w:pPr>
        <w:rPr>
          <w:szCs w:val="20"/>
        </w:rPr>
      </w:pPr>
      <w:r w:rsidRPr="00FD3051">
        <w:rPr>
          <w:szCs w:val="20"/>
        </w:rPr>
        <w:lastRenderedPageBreak/>
        <w:t>A kedvezményezett a projekt befejezését követően 5 naptári évig (KKV-esetében 3  naptári évig), évente egy alkalommal, projekt fenntartási jelentést (PFJ) köteles benyújtani a Közreműködő Szervezethez, az Általános Szerződési Feltételekben előírt formátumban és tartalommal.</w:t>
      </w:r>
    </w:p>
    <w:p w:rsidR="00C474CD" w:rsidRPr="00FD3051" w:rsidRDefault="00C474CD">
      <w:pPr>
        <w:pStyle w:val="Felsorols"/>
        <w:numPr>
          <w:ilvl w:val="0"/>
          <w:numId w:val="0"/>
        </w:numPr>
        <w:spacing w:before="0" w:after="0"/>
      </w:pPr>
    </w:p>
    <w:p w:rsidR="00C474CD" w:rsidRPr="00FD3051" w:rsidRDefault="00C474CD">
      <w:pPr>
        <w:rPr>
          <w:b/>
        </w:rPr>
      </w:pPr>
      <w:r w:rsidRPr="00FD3051">
        <w:rPr>
          <w:b/>
        </w:rPr>
        <w:t>Figyelem! Az adatszolgáltatási kötelezettség elmulasztása az Általános Szerződési Feltétekben foglalt kötelezettség megszegésének minősül, ezért ez esetben a Támogató a szerződéstől elállhat, és a támogatási összeget visszafizetteti.</w:t>
      </w:r>
    </w:p>
    <w:p w:rsidR="00CE5ADB" w:rsidRPr="00FD3051" w:rsidRDefault="00CE5ADB" w:rsidP="00CE5ADB">
      <w:r w:rsidRPr="00FD3051">
        <w:t xml:space="preserve">Ha a kedvezményezett a szerződésben vállalt, számszerűen megállapított kötelezettségeit nem, vagy 75%-nál kisebb arányban teljesíti, az igénybe vett támogatás egészét a támogatás igénybevételének időpontjától számítva a </w:t>
      </w:r>
      <w:r w:rsidRPr="00FD3051">
        <w:rPr>
          <w:snapToGrid w:val="0"/>
        </w:rPr>
        <w:t xml:space="preserve">292/2009. (XII. 19.) Korm. rendelet (Ámr.) </w:t>
      </w:r>
      <w:r w:rsidRPr="00FD3051">
        <w:t>szerinti - az elállás időpontjában érvényes - jegybanki alapkamat kétszeresével növelve kell visszafizetnie.</w:t>
      </w:r>
    </w:p>
    <w:p w:rsidR="00C474CD" w:rsidRPr="00FD3051" w:rsidRDefault="00C474CD">
      <w:pPr>
        <w:ind w:left="363"/>
        <w:rPr>
          <w:sz w:val="16"/>
        </w:rPr>
      </w:pPr>
    </w:p>
    <w:p w:rsidR="00C474CD" w:rsidRPr="00FD3051" w:rsidRDefault="00C474CD">
      <w:r w:rsidRPr="00FD3051">
        <w:t xml:space="preserve">A pályázó köteles a pályázatot, illetve a projekt megvalósítására, ellenőrzésére és finanszírozására vonatkozó valamennyi dokumentumot, beleértve a PEJ és PFJ dokumentumokat, </w:t>
      </w:r>
      <w:r w:rsidRPr="00FD3051">
        <w:rPr>
          <w:rFonts w:cs="Verdana"/>
          <w:szCs w:val="20"/>
        </w:rPr>
        <w:t xml:space="preserve">elkülönítetten nyilvántartani és </w:t>
      </w:r>
      <w:r w:rsidRPr="00FD3051">
        <w:rPr>
          <w:b/>
        </w:rPr>
        <w:t xml:space="preserve">2020. december 31-ig </w:t>
      </w:r>
      <w:r w:rsidRPr="00FD3051">
        <w:t>megőrizni.</w:t>
      </w:r>
    </w:p>
    <w:p w:rsidR="00C474CD" w:rsidRPr="00FD3051" w:rsidRDefault="00C474CD">
      <w:pPr>
        <w:spacing w:before="0" w:after="0"/>
      </w:pPr>
    </w:p>
    <w:p w:rsidR="00C474CD" w:rsidRPr="00FD3051" w:rsidRDefault="00C474CD">
      <w:pPr>
        <w:spacing w:before="0" w:after="0"/>
      </w:pPr>
      <w:r w:rsidRPr="00FD3051">
        <w:t xml:space="preserve">A pályázat beadása előtt a pályázónak épületenergetikai auditot </w:t>
      </w:r>
      <w:r w:rsidRPr="00FD3051">
        <w:rPr>
          <w:color w:val="000000"/>
        </w:rPr>
        <w:t xml:space="preserve">– majd erre alapozott tanúsítást </w:t>
      </w:r>
      <w:r w:rsidRPr="00FD3051">
        <w:t xml:space="preserve">kell készítenie/készíttetnie, melyben fel kell tárnia, hogy milyen eszköz (napkollektor, biomassza-kazán, hőszivattyú, vagy más - a célnak legjobban megfelelő – berendezés, fényforrás, energia átalakító, energiafogyasztó eszköz) javasolt az épületbe beépítésre. Így csak az </w:t>
      </w:r>
      <w:r w:rsidRPr="00FD3051">
        <w:rPr>
          <w:b/>
        </w:rPr>
        <w:t>audit-jelentésben szereplő javaslatnak megfelelő műszaki paraméterekkel rendelkező eszközbeszerzés támogatott jelen pályázati kiírás keretében.</w:t>
      </w:r>
    </w:p>
    <w:p w:rsidR="00C474CD" w:rsidRPr="00FD3051" w:rsidRDefault="00C474CD">
      <w:pPr>
        <w:spacing w:before="0" w:after="0"/>
      </w:pPr>
    </w:p>
    <w:p w:rsidR="00C474CD" w:rsidRPr="00FD3051" w:rsidRDefault="00C474CD">
      <w:pPr>
        <w:spacing w:before="0" w:after="0"/>
      </w:pPr>
      <w:r w:rsidRPr="00FD3051">
        <w:t xml:space="preserve">Amennyiben az audit szakmai hiányosságai miatt egy projekt meghiúsul akkor, aki észleli a problémát (lehet a pályázó, az Energiaközpont Kht., az NFÜ, szakmai szervezet – EnOSz, METE) az kezdeményezhet "szabálytalansági eljárást" az auditorral szemben a Magyar Mérnök Kamara Etikai-fegyelmi Bizottságánál. Amennyiben a Magyar Mérnök Kamaránál lefolytatott fegyelmi eljárás során bebizonyosodik a szakmai vétkesség, a hozzá nem értés, ennek következménye lehet a tevékenységtől történő ideiglenes, vagy végleges eltiltás, a szakértői névjegyzékből történő törlés. </w:t>
      </w:r>
    </w:p>
    <w:p w:rsidR="00C474CD" w:rsidRPr="00FD3051" w:rsidRDefault="00C474CD">
      <w:pPr>
        <w:spacing w:before="0" w:after="0"/>
      </w:pPr>
    </w:p>
    <w:p w:rsidR="00C474CD" w:rsidRPr="00FD3051" w:rsidRDefault="00C474CD">
      <w:pPr>
        <w:spacing w:before="0" w:after="0"/>
      </w:pPr>
      <w:r w:rsidRPr="00FD3051">
        <w:t xml:space="preserve">Az </w:t>
      </w:r>
      <w:r w:rsidRPr="00FD3051">
        <w:rPr>
          <w:color w:val="000000"/>
        </w:rPr>
        <w:t>épületenergetikai</w:t>
      </w:r>
      <w:r w:rsidRPr="00FD3051">
        <w:t xml:space="preserve"> audit készítővel és a tanúsítás készítővel szemben támasztott </w:t>
      </w:r>
      <w:r w:rsidRPr="00FD3051">
        <w:rPr>
          <w:b/>
        </w:rPr>
        <w:t xml:space="preserve">javasolt </w:t>
      </w:r>
      <w:r w:rsidRPr="00FD3051">
        <w:t xml:space="preserve">követelményeket a pályázati útmutató </w:t>
      </w:r>
      <w:r w:rsidR="003D69FA" w:rsidRPr="00FD3051">
        <w:t>V</w:t>
      </w:r>
      <w:r w:rsidRPr="00FD3051">
        <w:t>II. számú melléklete tartalmazza.</w:t>
      </w:r>
    </w:p>
    <w:p w:rsidR="00C474CD" w:rsidRPr="00FD3051" w:rsidRDefault="00C474CD">
      <w:r w:rsidRPr="00FD3051">
        <w:t>Szakértői névjegyzék referenciával elérhető az Energia Központ Nonprofit Kft. honlapján.</w:t>
      </w:r>
    </w:p>
    <w:p w:rsidR="00C474CD" w:rsidRPr="00FD3051" w:rsidRDefault="00C474CD">
      <w:pPr>
        <w:pStyle w:val="Cmsor3"/>
      </w:pPr>
      <w:bookmarkStart w:id="124" w:name="_Toc261361591"/>
      <w:r w:rsidRPr="00FD3051">
        <w:t>Helyszíni szemle és ellenőrzések</w:t>
      </w:r>
      <w:bookmarkEnd w:id="124"/>
    </w:p>
    <w:p w:rsidR="00C474CD" w:rsidRPr="00FD3051" w:rsidRDefault="00C474CD">
      <w:r w:rsidRPr="00FD3051">
        <w:t xml:space="preserve">A pályázat benyújtását követően előzetes helyszíni szemlére a </w:t>
      </w:r>
      <w:r w:rsidR="00A425E4" w:rsidRPr="00FD3051">
        <w:t>Támogatói Okirat</w:t>
      </w:r>
      <w:r w:rsidRPr="00FD3051">
        <w:t xml:space="preserve"> megkötését követően pedig közbenső, záró és utólagos ellenőrzésre kerülhet sor (a </w:t>
      </w:r>
      <w:r w:rsidR="00FA3465" w:rsidRPr="00FD3051">
        <w:t>Közreműködő Szervezet</w:t>
      </w:r>
      <w:r w:rsidRPr="00FD3051">
        <w:t xml:space="preserve"> kockázatelemzésen alapuló mintavételéi eljárása keretében).</w:t>
      </w:r>
    </w:p>
    <w:p w:rsidR="00C474CD" w:rsidRPr="00FD3051" w:rsidRDefault="00C474CD">
      <w:r w:rsidRPr="00FD3051">
        <w:rPr>
          <w:b/>
        </w:rPr>
        <w:t xml:space="preserve">A kedvezményezett köteles a helyszíni ellenőrzést, szemlét tűrni </w:t>
      </w:r>
      <w:r w:rsidRPr="00FD3051">
        <w:t>(beleértve a helyszíni előellenőrzés tűrését, amelyhez a pályázathoz csatolt nyilatkozattal járul hozzá), valamint az ellenőrökkel együttműködni.</w:t>
      </w:r>
    </w:p>
    <w:p w:rsidR="00C474CD" w:rsidRPr="00FD3051" w:rsidRDefault="00C474CD">
      <w:pPr>
        <w:autoSpaceDE w:val="0"/>
        <w:autoSpaceDN w:val="0"/>
        <w:adjustRightInd w:val="0"/>
      </w:pPr>
      <w:r w:rsidRPr="00FD3051">
        <w:t xml:space="preserve">Az államháztartásról szóló 1992. évi XXXVIII. tv. 122.§-a alapján az arra feljogosított szervezetek a projekt bármelyik szakaszában ellenőrzést végezhetnek. Vizsgálatuk során a helyszíni ellenőrzésre vonatkozóan felsoroltakat, illetve ellenőrzési programjukban foglalt, a pályázattal és a támogatással összefüggő bármely dokumentumot, objektumot vizsgálhatnak, arról információt kérhetnek. A költségvetési és európai uniós forrásokból származó támogatások kedvezményezettje köteles az ellenőrzés érdekében az Európai Számvevőszék és az Európai Bizottság illetékes szervezetei, az Állami Számvevőszék, a kormány által kijelölt belső ellenőrzési szerv, a fejezetek ellenőrzési szervezetei, a Magyar Államkincstár, illetve az európai uniós támogatások irányító hatóságai és a kifizető hatóság, </w:t>
      </w:r>
      <w:r w:rsidRPr="00FD3051">
        <w:lastRenderedPageBreak/>
        <w:t xml:space="preserve">valamint a </w:t>
      </w:r>
      <w:r w:rsidR="00FA3465" w:rsidRPr="00FD3051">
        <w:t>Közreműködő Szervezet</w:t>
      </w:r>
      <w:r w:rsidRPr="00FD3051">
        <w:t xml:space="preserve"> képviselőinek ellenőrzési munkáját a helyszínen a megfelelő dokumentumok, számlák, a projekt megvalósítását igazoló okmányok, bizonylatok rendelkezésre bocsátásával is elősegíteni, illetve azon túl a projekt fizikai teljesítésének vizsgálatát lehetővé tenni.</w:t>
      </w:r>
    </w:p>
    <w:p w:rsidR="00C474CD" w:rsidRPr="00FD3051" w:rsidRDefault="00C474CD">
      <w:pPr>
        <w:autoSpaceDE w:val="0"/>
        <w:autoSpaceDN w:val="0"/>
        <w:adjustRightInd w:val="0"/>
      </w:pPr>
      <w:r w:rsidRPr="00FD3051">
        <w:t>Az ellenőrzéssel összefüggő kötelezettségek megszegése szerződésszegésnek minősül, és az ehhez kapcsolódó szankciót vonja maga után.</w:t>
      </w:r>
    </w:p>
    <w:p w:rsidR="00C474CD" w:rsidRPr="00FD3051" w:rsidRDefault="00C474CD">
      <w:r w:rsidRPr="00FD3051">
        <w:t>Adók és más befizetések ellenőrzése:</w:t>
      </w:r>
    </w:p>
    <w:p w:rsidR="00C474CD" w:rsidRPr="00FD3051" w:rsidRDefault="00C474CD">
      <w:r w:rsidRPr="00FD3051">
        <w:t>Az ellenőrzés során az adóhatóság, illetve más bevételek beszedéséért felelős hatóság az államháztartást illető fizetési kötelezettségek vonatkozásában ellenőrzi az adózással és más befizetésekkel, továbbá a költségvetési támogatásokkal kapcsolatos jogszabályok betartását.</w:t>
      </w:r>
    </w:p>
    <w:p w:rsidR="00C474CD" w:rsidRPr="00FD3051" w:rsidRDefault="00C474CD">
      <w:pPr>
        <w:pStyle w:val="Cmsor4"/>
      </w:pPr>
      <w:r w:rsidRPr="00FD3051">
        <w:t>Projekt-lezáró ellenőrzés</w:t>
      </w:r>
    </w:p>
    <w:p w:rsidR="00C474CD" w:rsidRPr="00FD3051" w:rsidRDefault="00C474CD"/>
    <w:p w:rsidR="00C474CD" w:rsidRPr="00FD3051" w:rsidRDefault="00C474CD">
      <w:r w:rsidRPr="00FD3051">
        <w:t xml:space="preserve">Projekt-lezáró utólagos ellenőrzésre mintavétel alapján kerül sor. </w:t>
      </w:r>
    </w:p>
    <w:p w:rsidR="00C474CD" w:rsidRPr="00FD3051" w:rsidRDefault="00C474CD">
      <w:r w:rsidRPr="00FD3051">
        <w:t>A projekt-lezáró ellenőrzésre az Általános Szerződési Feltételekben kötelezettségként vállalt fenntart</w:t>
      </w:r>
      <w:r w:rsidRPr="00FD3051">
        <w:t>á</w:t>
      </w:r>
      <w:r w:rsidRPr="00FD3051">
        <w:t>si/üzemeltetési periódus lejártát követő 30 napon belül kerül sor. Ennek keretében ellenő</w:t>
      </w:r>
      <w:r w:rsidRPr="00FD3051">
        <w:t>r</w:t>
      </w:r>
      <w:r w:rsidRPr="00FD3051">
        <w:t>zésre kerül a projekt keretében megvalósított beruházás rendeltetésszerű használata az üzemeltet</w:t>
      </w:r>
      <w:r w:rsidRPr="00FD3051">
        <w:t>é</w:t>
      </w:r>
      <w:r w:rsidRPr="00FD3051">
        <w:t>si/fenntartási kötelezettség teljesülését igazoló jegyzőkönyv alapján.</w:t>
      </w:r>
    </w:p>
    <w:p w:rsidR="00C474CD" w:rsidRPr="00FD3051" w:rsidRDefault="00C474CD">
      <w:pPr>
        <w:pStyle w:val="Cmsor2"/>
        <w:ind w:left="360" w:hanging="360"/>
      </w:pPr>
      <w:bookmarkStart w:id="125" w:name="_Toc224400060"/>
      <w:bookmarkStart w:id="126" w:name="_Toc261361592"/>
      <w:r w:rsidRPr="00FD3051">
        <w:t>Panaszkezelés</w:t>
      </w:r>
      <w:bookmarkStart w:id="127" w:name="_Toc152127885"/>
      <w:bookmarkEnd w:id="125"/>
      <w:bookmarkEnd w:id="126"/>
      <w:bookmarkEnd w:id="127"/>
    </w:p>
    <w:p w:rsidR="00C474CD" w:rsidRPr="00FD3051" w:rsidRDefault="00C474CD">
      <w:pPr>
        <w:rPr>
          <w:lang w:eastAsia="en-US"/>
        </w:rPr>
      </w:pPr>
      <w:r w:rsidRPr="00FD3051">
        <w:rPr>
          <w:lang w:eastAsia="en-US"/>
        </w:rPr>
        <w:t>A pályázó, pályázatának elutasítása ellen jogszabálysértés vagy a pályázati kiírás szerinti tájékoztatásban foglaltak megsértése esetén a döntés kézhezvételétől számított 5 munkanapon belül az indokok megjelölésével</w:t>
      </w:r>
      <w:r w:rsidR="00C03D36" w:rsidRPr="00FD3051">
        <w:rPr>
          <w:lang w:eastAsia="en-US"/>
        </w:rPr>
        <w:t>,</w:t>
      </w:r>
      <w:r w:rsidRPr="00FD3051">
        <w:rPr>
          <w:lang w:eastAsia="en-US"/>
        </w:rPr>
        <w:t xml:space="preserve"> panasszal élhet az NFÜ-nél.</w:t>
      </w:r>
      <w:r w:rsidRPr="00FD3051">
        <w:rPr>
          <w:rFonts w:ascii="Times" w:hAnsi="Times"/>
        </w:rPr>
        <w:t xml:space="preserve"> </w:t>
      </w:r>
      <w:r w:rsidRPr="00FD3051">
        <w:t xml:space="preserve">Az NFÜ döntése elleni panaszt a fejlesztéspolitikáért felelős miniszter, a </w:t>
      </w:r>
      <w:r w:rsidR="00FA3465" w:rsidRPr="00FD3051">
        <w:t>Közreműködő Szervezet</w:t>
      </w:r>
      <w:r w:rsidRPr="00FD3051">
        <w:t xml:space="preserve"> döntése elleni panaszt az NFÜ bírálja el.</w:t>
      </w:r>
    </w:p>
    <w:p w:rsidR="00C474CD" w:rsidRPr="00FD3051" w:rsidRDefault="00C474CD">
      <w:pPr>
        <w:rPr>
          <w:lang w:eastAsia="en-US"/>
        </w:rPr>
      </w:pPr>
      <w:r w:rsidRPr="00FD3051">
        <w:rPr>
          <w:lang w:eastAsia="en-US"/>
        </w:rPr>
        <w:t xml:space="preserve">A panaszt a következő helyre lehet benyújtani: </w:t>
      </w:r>
      <w:r w:rsidRPr="00FD3051">
        <w:rPr>
          <w:b/>
          <w:lang w:eastAsia="en-US"/>
        </w:rPr>
        <w:t>Nemzet</w:t>
      </w:r>
      <w:r w:rsidR="00415EFA">
        <w:rPr>
          <w:b/>
          <w:lang w:eastAsia="en-US"/>
        </w:rPr>
        <w:t xml:space="preserve">i Fejlesztési Ügynökség – Jogi </w:t>
      </w:r>
      <w:r w:rsidRPr="00FD3051">
        <w:rPr>
          <w:b/>
          <w:lang w:eastAsia="en-US"/>
        </w:rPr>
        <w:t>Főosztály, cím: 1077, Budapest, Wesselényi utca 20-22.</w:t>
      </w:r>
    </w:p>
    <w:p w:rsidR="00C474CD" w:rsidRPr="00FD3051" w:rsidRDefault="00C474CD">
      <w:pPr>
        <w:rPr>
          <w:lang w:eastAsia="en-US"/>
        </w:rPr>
      </w:pPr>
      <w:r w:rsidRPr="00FD3051">
        <w:rPr>
          <w:lang w:eastAsia="en-US"/>
        </w:rPr>
        <w:t>1. A panaszt - a 2. pontban foglalt kivétellel - az NFÜ érdemben megvizsgálja.</w:t>
      </w:r>
    </w:p>
    <w:p w:rsidR="00C474CD" w:rsidRPr="00FD3051" w:rsidRDefault="00C474CD">
      <w:pPr>
        <w:rPr>
          <w:lang w:eastAsia="en-US"/>
        </w:rPr>
      </w:pPr>
      <w:r w:rsidRPr="00FD3051">
        <w:rPr>
          <w:lang w:eastAsia="en-US"/>
        </w:rPr>
        <w:t>2. Az NFÜ a panaszt érdemi vizsgálat nélkül elutasítja, amennyiben:</w:t>
      </w:r>
    </w:p>
    <w:p w:rsidR="00C474CD" w:rsidRPr="00FD3051" w:rsidRDefault="00C474CD">
      <w:pPr>
        <w:rPr>
          <w:lang w:eastAsia="en-US"/>
        </w:rPr>
      </w:pPr>
      <w:r w:rsidRPr="00FD3051">
        <w:rPr>
          <w:lang w:eastAsia="en-US"/>
        </w:rPr>
        <w:t>a) a panaszt az 1. bekezdésben foglalt határidőn túl terjesztették elő;</w:t>
      </w:r>
    </w:p>
    <w:p w:rsidR="00C474CD" w:rsidRPr="00FD3051" w:rsidRDefault="00C474CD">
      <w:pPr>
        <w:rPr>
          <w:lang w:eastAsia="en-US"/>
        </w:rPr>
      </w:pPr>
      <w:r w:rsidRPr="00FD3051">
        <w:rPr>
          <w:lang w:eastAsia="en-US"/>
        </w:rPr>
        <w:t>b) a panaszt nem az arra jogosult terjeszti elő;</w:t>
      </w:r>
    </w:p>
    <w:p w:rsidR="00C474CD" w:rsidRPr="00FD3051" w:rsidRDefault="00C474CD">
      <w:pPr>
        <w:rPr>
          <w:lang w:eastAsia="en-US"/>
        </w:rPr>
      </w:pPr>
      <w:r w:rsidRPr="00FD3051">
        <w:rPr>
          <w:lang w:eastAsia="en-US"/>
        </w:rPr>
        <w:t>c) korábbival azonos tartalmú, ismételt panaszt terjesztenek elő;</w:t>
      </w:r>
    </w:p>
    <w:p w:rsidR="00C474CD" w:rsidRPr="00FD3051" w:rsidRDefault="00C474CD">
      <w:pPr>
        <w:rPr>
          <w:lang w:eastAsia="en-US"/>
        </w:rPr>
      </w:pPr>
      <w:r w:rsidRPr="00FD3051">
        <w:rPr>
          <w:lang w:eastAsia="en-US"/>
        </w:rPr>
        <w:t xml:space="preserve">d) </w:t>
      </w:r>
      <w:r w:rsidRPr="00FD3051">
        <w:rPr>
          <w:iCs/>
        </w:rPr>
        <w:t>a</w:t>
      </w:r>
      <w:r w:rsidRPr="00FD3051">
        <w:t xml:space="preserve"> panasz a megsértett jogszabályi vagy kiírás szerinti rendelkezésekre történő hivatkozást nem tartalmazza.</w:t>
      </w:r>
    </w:p>
    <w:p w:rsidR="00C474CD" w:rsidRPr="00FD3051" w:rsidRDefault="00C474CD">
      <w:pPr>
        <w:rPr>
          <w:lang w:eastAsia="en-US"/>
        </w:rPr>
      </w:pPr>
      <w:r w:rsidRPr="00FD3051">
        <w:rPr>
          <w:lang w:eastAsia="en-US"/>
        </w:rPr>
        <w:t>3. Az NFÜ a panaszt a beérkezésétől számított 30 napon belül elbírálja. Az NFÜ az elbírálás határideje egy alkalommal, legfeljebb 30 nappal meghosszabbíthatja, Az NFÜ az elbírálási határidejének meghosszabbításáról a panasz beérkezésétől számított 10 munkanapon belül tájékoztatja a pályázót.</w:t>
      </w:r>
    </w:p>
    <w:p w:rsidR="00C474CD" w:rsidRPr="00FD3051" w:rsidRDefault="00C474CD">
      <w:pPr>
        <w:spacing w:before="0" w:after="0"/>
        <w:ind w:right="101"/>
        <w:rPr>
          <w:szCs w:val="20"/>
        </w:rPr>
      </w:pPr>
      <w:smartTag w:uri="urn:schemas-microsoft-com:office:smarttags" w:element="metricconverter">
        <w:smartTagPr>
          <w:attr w:name="ProductID" w:val="4. A"/>
        </w:smartTagPr>
        <w:r w:rsidRPr="00FD3051">
          <w:rPr>
            <w:szCs w:val="20"/>
          </w:rPr>
          <w:t>4. A</w:t>
        </w:r>
      </w:smartTag>
      <w:r w:rsidRPr="00FD3051">
        <w:rPr>
          <w:szCs w:val="20"/>
        </w:rPr>
        <w:t xml:space="preserve"> </w:t>
      </w:r>
      <w:r w:rsidR="00FA3465" w:rsidRPr="00FD3051">
        <w:rPr>
          <w:szCs w:val="20"/>
        </w:rPr>
        <w:t>Közreműködő Szervezet</w:t>
      </w:r>
      <w:r w:rsidRPr="00FD3051">
        <w:rPr>
          <w:szCs w:val="20"/>
        </w:rPr>
        <w:t xml:space="preserve"> a döntése ellen benyújtott panasz esetén a panaszban foglaltaknak 5 napon belül helyt adhat, ez esetben gondoskodik a jogszerű állapot helyreállításáról, amely tényről haladéktalanul értesíti a pályázót.</w:t>
      </w:r>
    </w:p>
    <w:p w:rsidR="00C474CD" w:rsidRPr="00FD3051" w:rsidRDefault="00C474CD">
      <w:pPr>
        <w:rPr>
          <w:lang w:eastAsia="en-US"/>
        </w:rPr>
      </w:pPr>
    </w:p>
    <w:p w:rsidR="00C474CD" w:rsidRPr="00FD3051" w:rsidRDefault="00C474CD">
      <w:pPr>
        <w:rPr>
          <w:lang w:eastAsia="en-US"/>
        </w:rPr>
      </w:pPr>
      <w:r w:rsidRPr="00FD3051">
        <w:rPr>
          <w:lang w:eastAsia="en-US"/>
        </w:rPr>
        <w:t>5. Az NFÜ a panasszal kapcsolatosan az alábbi döntéseket hozhatja:</w:t>
      </w:r>
    </w:p>
    <w:p w:rsidR="00C474CD" w:rsidRPr="00FD3051" w:rsidRDefault="00C474CD">
      <w:pPr>
        <w:rPr>
          <w:lang w:eastAsia="en-US"/>
        </w:rPr>
      </w:pPr>
      <w:r w:rsidRPr="00FD3051">
        <w:rPr>
          <w:lang w:eastAsia="en-US"/>
        </w:rPr>
        <w:t>a) a panaszban foglaltaknak helyt ad, egyúttal gondoskodik a jogszerű állapot helyreállításáról;</w:t>
      </w:r>
    </w:p>
    <w:p w:rsidR="00C474CD" w:rsidRPr="00FD3051" w:rsidRDefault="00C474CD">
      <w:pPr>
        <w:rPr>
          <w:lang w:eastAsia="en-US"/>
        </w:rPr>
      </w:pPr>
      <w:r w:rsidRPr="00FD3051">
        <w:rPr>
          <w:lang w:eastAsia="en-US"/>
        </w:rPr>
        <w:t>b) a panaszt indokolt döntésével elutasítja.</w:t>
      </w:r>
    </w:p>
    <w:p w:rsidR="00C474CD" w:rsidRPr="00FD3051" w:rsidRDefault="00C474CD">
      <w:pPr>
        <w:rPr>
          <w:lang w:eastAsia="en-US"/>
        </w:rPr>
      </w:pPr>
      <w:r w:rsidRPr="00FD3051">
        <w:rPr>
          <w:lang w:eastAsia="en-US"/>
        </w:rPr>
        <w:t>5. Az NFÜ a panasz tárgyában hozott döntésről az indokok megjelölésével értesíti a pályázót. A panasz elutasítása esetén egyúttal tájékoztatja a pályázót a felülvizsgálat lehetőségéről.</w:t>
      </w:r>
    </w:p>
    <w:p w:rsidR="00C474CD" w:rsidRPr="00FD3051" w:rsidRDefault="00C474CD">
      <w:pPr>
        <w:rPr>
          <w:lang w:eastAsia="en-US"/>
        </w:rPr>
      </w:pPr>
      <w:r w:rsidRPr="00FD3051">
        <w:rPr>
          <w:lang w:eastAsia="en-US"/>
        </w:rPr>
        <w:lastRenderedPageBreak/>
        <w:t>6. A pályázó a döntés kézhezvételétől számított 5 munkanapon belül a fejlesztéspolitikáért felelős miniszternél kezdeményezheti az NFÜ 5. pont b) alpontja szerinti döntésének felülvizsgálatát. A felülvizsgálati döntés meghozatalára a 3. pontban meghatározott határidők megfelelően irányadók.</w:t>
      </w:r>
    </w:p>
    <w:p w:rsidR="00C474CD" w:rsidRPr="00FD3051" w:rsidRDefault="00C474CD">
      <w:pPr>
        <w:rPr>
          <w:lang w:eastAsia="en-US"/>
        </w:rPr>
      </w:pPr>
      <w:r w:rsidRPr="00FD3051">
        <w:rPr>
          <w:lang w:eastAsia="en-US"/>
        </w:rPr>
        <w:t>7. A fejlesztéspolitikáért felelős miniszter a felülvizsgálatra irányuló kérelemmel kapcsolatosan az alábbi döntéseket hozhatja:</w:t>
      </w:r>
    </w:p>
    <w:p w:rsidR="00C474CD" w:rsidRPr="00FD3051" w:rsidRDefault="00C474CD">
      <w:pPr>
        <w:rPr>
          <w:lang w:eastAsia="en-US"/>
        </w:rPr>
      </w:pPr>
      <w:r w:rsidRPr="00FD3051">
        <w:rPr>
          <w:lang w:eastAsia="en-US"/>
        </w:rPr>
        <w:t>a) a kérelemben foglaltaknak helyt ad, egyúttal utasítja az NFÜ-t a jogszerű állapot helyreállítására;</w:t>
      </w:r>
    </w:p>
    <w:p w:rsidR="00C474CD" w:rsidRPr="00FD3051" w:rsidRDefault="00C474CD">
      <w:r w:rsidRPr="00FD3051">
        <w:rPr>
          <w:lang w:eastAsia="en-US"/>
        </w:rPr>
        <w:t>b) az NFÜ döntését helyben hagyja, és a kérelmet indokolt döntésével elutasítja.</w:t>
      </w:r>
    </w:p>
    <w:p w:rsidR="00C474CD" w:rsidRPr="00FD3051" w:rsidRDefault="00C474CD"/>
    <w:p w:rsidR="00C474CD" w:rsidRPr="00FD3051" w:rsidRDefault="00C474CD"/>
    <w:p w:rsidR="00C474CD" w:rsidRPr="00FD3051" w:rsidRDefault="00C474CD"/>
    <w:p w:rsidR="00C474CD" w:rsidRPr="00FD3051" w:rsidRDefault="00C474CD">
      <w:pPr>
        <w:pStyle w:val="Cmsor2"/>
        <w:numPr>
          <w:ilvl w:val="0"/>
          <w:numId w:val="0"/>
        </w:numPr>
        <w:ind w:left="180" w:firstLine="360"/>
      </w:pPr>
      <w:bookmarkStart w:id="128" w:name="_Toc177884644"/>
      <w:bookmarkStart w:id="129" w:name="_Toc261361593"/>
      <w:r w:rsidRPr="00FD3051">
        <w:t xml:space="preserve">F.6 </w:t>
      </w:r>
      <w:r w:rsidRPr="00FD3051">
        <w:tab/>
        <w:t>Vonatkozó jogszabályok</w:t>
      </w:r>
      <w:bookmarkEnd w:id="128"/>
      <w:r w:rsidRPr="00FD3051">
        <w:t xml:space="preserve"> indikatív</w:t>
      </w:r>
      <w:bookmarkEnd w:id="129"/>
      <w:r w:rsidRPr="00FD305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C474CD" w:rsidRPr="00FD3051">
        <w:tblPrEx>
          <w:tblCellMar>
            <w:top w:w="0" w:type="dxa"/>
            <w:bottom w:w="0" w:type="dxa"/>
          </w:tblCellMar>
        </w:tblPrEx>
        <w:tc>
          <w:tcPr>
            <w:tcW w:w="9286" w:type="dxa"/>
            <w:tcBorders>
              <w:top w:val="nil"/>
              <w:left w:val="nil"/>
              <w:bottom w:val="single" w:sz="4" w:space="0" w:color="auto"/>
              <w:right w:val="nil"/>
            </w:tcBorders>
          </w:tcPr>
          <w:p w:rsidR="00C474CD" w:rsidRPr="00FD3051" w:rsidRDefault="00C474CD">
            <w:pPr>
              <w:rPr>
                <w:b/>
                <w:lang w:eastAsia="en-US"/>
              </w:rPr>
            </w:pPr>
            <w:bookmarkStart w:id="130" w:name="_Toc122432430"/>
            <w:r w:rsidRPr="00FD3051">
              <w:rPr>
                <w:b/>
                <w:lang w:eastAsia="en-US"/>
              </w:rPr>
              <w:t>1. Törvények</w:t>
            </w:r>
            <w:bookmarkEnd w:id="130"/>
          </w:p>
        </w:tc>
      </w:tr>
      <w:tr w:rsidR="00C474CD" w:rsidRPr="00FD3051">
        <w:tblPrEx>
          <w:tblCellMar>
            <w:top w:w="0" w:type="dxa"/>
            <w:bottom w:w="0" w:type="dxa"/>
          </w:tblCellMar>
        </w:tblPrEx>
        <w:tc>
          <w:tcPr>
            <w:tcW w:w="9286" w:type="dxa"/>
            <w:tcBorders>
              <w:top w:val="single" w:sz="4" w:space="0" w:color="auto"/>
            </w:tcBorders>
          </w:tcPr>
          <w:p w:rsidR="00C474CD" w:rsidRPr="00FD3051" w:rsidRDefault="00C474CD">
            <w:pPr>
              <w:rPr>
                <w:szCs w:val="20"/>
              </w:rPr>
            </w:pPr>
            <w:r w:rsidRPr="00FD3051">
              <w:rPr>
                <w:szCs w:val="20"/>
              </w:rPr>
              <w:t>1959. évi IV. törvény a Polgári Törvénykönyvről</w:t>
            </w:r>
          </w:p>
        </w:tc>
      </w:tr>
      <w:tr w:rsidR="00C474CD" w:rsidRPr="00FD3051">
        <w:tblPrEx>
          <w:tblCellMar>
            <w:top w:w="0" w:type="dxa"/>
            <w:bottom w:w="0" w:type="dxa"/>
          </w:tblCellMar>
        </w:tblPrEx>
        <w:tc>
          <w:tcPr>
            <w:tcW w:w="9286" w:type="dxa"/>
            <w:tcBorders>
              <w:top w:val="single" w:sz="4" w:space="0" w:color="auto"/>
            </w:tcBorders>
          </w:tcPr>
          <w:p w:rsidR="00C474CD" w:rsidRPr="00FD3051" w:rsidRDefault="00C474CD">
            <w:pPr>
              <w:rPr>
                <w:szCs w:val="20"/>
              </w:rPr>
            </w:pPr>
            <w:r w:rsidRPr="00FD3051">
              <w:rPr>
                <w:szCs w:val="20"/>
              </w:rPr>
              <w:t>1990. évi LXV. Törvény a helyi önkormányzatokról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 xml:space="preserve">1991. évi XLIX. Törvény a csődeljárásról és a felszámolási eljárásról </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t>1992. évi LXIII. Törvény a személyes adatok védelméről és a közérdekű adatok nyilváno</w:t>
            </w:r>
            <w:r w:rsidRPr="00FD3051">
              <w:t>s</w:t>
            </w:r>
            <w:r w:rsidRPr="00FD3051">
              <w:t>ságáról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1992. évi XXII. Törvény a Munka Törvénykönyvéről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1992. évi XXXVIII. Törvény az államháztartásról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 xml:space="preserve">1992. évi LXXIV. Törvény általános forgalmi adóról </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1995. évi LIII. Törvény a környezet védelmének általános szabályairól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1996. évi XXI. Törvény a területfejlesztésről és a területrendezésről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1997. évi LXXVIII. Törvény az épített környezet alakításáról és védelméről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2000. évi XLIII. Törvény a hulladékgazdálkodásról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2000. évi C. törvény a számvitelről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color w:val="000000"/>
              </w:rPr>
              <w:t xml:space="preserve">2001. évi XCIII. Törvény </w:t>
            </w:r>
            <w:r w:rsidRPr="00FD3051">
              <w:t>a devizakorlátozások megszüntetéséről, valamint egyes kapcsolódó törvények módosításáról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2003. évi XXIV. Törvény a közpénzek felhasználásával, a köztulajdon használatának nyilvánosságával, átláthatóbbá tételével és ellenőrzésének bővítésével összefüggő egyes törvények módosításáról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2003. évi XCI. Törvény az adókról, járulékokról és egyéb költségvetési befizetésekről szóló törvények módosításáról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2003. évi XCII. Törvény az adózás rendjéről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2003. évi CXVI. Törvény a Magyar Köztársaság 2004. évi költségvetéséről és az államháztartás három éves kereteiről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2003. évi CXXIX. Törvény a közbeszerzésekről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2004. évi XXXIV. Törvény a kis- és középvállalkozásokról, fejlődésük támogatásáról</w:t>
            </w:r>
          </w:p>
        </w:tc>
      </w:tr>
      <w:tr w:rsidR="00C474CD" w:rsidRPr="00FD3051">
        <w:tblPrEx>
          <w:tblCellMar>
            <w:top w:w="0" w:type="dxa"/>
            <w:bottom w:w="0" w:type="dxa"/>
          </w:tblCellMar>
        </w:tblPrEx>
        <w:tc>
          <w:tcPr>
            <w:tcW w:w="9286" w:type="dxa"/>
          </w:tcPr>
          <w:p w:rsidR="00C474CD" w:rsidRPr="00FD3051" w:rsidRDefault="00C474CD">
            <w:pPr>
              <w:tabs>
                <w:tab w:val="num" w:pos="567"/>
              </w:tabs>
              <w:rPr>
                <w:szCs w:val="20"/>
              </w:rPr>
            </w:pPr>
            <w:bookmarkStart w:id="131" w:name="pr2"/>
            <w:bookmarkEnd w:id="131"/>
            <w:r w:rsidRPr="00FD3051">
              <w:rPr>
                <w:szCs w:val="20"/>
              </w:rPr>
              <w:t>2006. évi IV. törvény a gazdasági társaságokról</w:t>
            </w:r>
          </w:p>
        </w:tc>
      </w:tr>
      <w:tr w:rsidR="00C474CD" w:rsidRPr="00FD3051">
        <w:tblPrEx>
          <w:tblCellMar>
            <w:top w:w="0" w:type="dxa"/>
            <w:bottom w:w="0" w:type="dxa"/>
          </w:tblCellMar>
        </w:tblPrEx>
        <w:tc>
          <w:tcPr>
            <w:tcW w:w="9286" w:type="dxa"/>
          </w:tcPr>
          <w:p w:rsidR="00C474CD" w:rsidRPr="00FD3051" w:rsidRDefault="00C474CD">
            <w:pPr>
              <w:tabs>
                <w:tab w:val="num" w:pos="567"/>
              </w:tabs>
              <w:rPr>
                <w:szCs w:val="20"/>
              </w:rPr>
            </w:pPr>
            <w:r w:rsidRPr="00FD3051">
              <w:rPr>
                <w:szCs w:val="20"/>
              </w:rPr>
              <w:t xml:space="preserve">2006. évi V. törvény a cégnyilvánosságról, a bírósági cégeljárásról és a végelszámolásról </w:t>
            </w:r>
          </w:p>
        </w:tc>
      </w:tr>
      <w:tr w:rsidR="00C474CD" w:rsidRPr="00FD3051">
        <w:tblPrEx>
          <w:tblCellMar>
            <w:top w:w="0" w:type="dxa"/>
            <w:bottom w:w="0" w:type="dxa"/>
          </w:tblCellMar>
        </w:tblPrEx>
        <w:tc>
          <w:tcPr>
            <w:tcW w:w="9286" w:type="dxa"/>
          </w:tcPr>
          <w:p w:rsidR="00C474CD" w:rsidRPr="00FD3051" w:rsidRDefault="00C474CD">
            <w:pPr>
              <w:tabs>
                <w:tab w:val="num" w:pos="567"/>
              </w:tabs>
              <w:rPr>
                <w:szCs w:val="20"/>
              </w:rPr>
            </w:pPr>
            <w:r w:rsidRPr="00FD3051">
              <w:rPr>
                <w:szCs w:val="20"/>
              </w:rPr>
              <w:lastRenderedPageBreak/>
              <w:t>2006. évi X. törvény a szövetkezetekről</w:t>
            </w:r>
          </w:p>
        </w:tc>
      </w:tr>
    </w:tbl>
    <w:p w:rsidR="00C474CD" w:rsidRPr="00FD3051" w:rsidRDefault="00C474CD">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C474CD" w:rsidRPr="00FD3051">
        <w:tblPrEx>
          <w:tblCellMar>
            <w:top w:w="0" w:type="dxa"/>
            <w:bottom w:w="0" w:type="dxa"/>
          </w:tblCellMar>
        </w:tblPrEx>
        <w:tc>
          <w:tcPr>
            <w:tcW w:w="9288" w:type="dxa"/>
            <w:tcBorders>
              <w:top w:val="nil"/>
              <w:left w:val="nil"/>
              <w:right w:val="nil"/>
            </w:tcBorders>
          </w:tcPr>
          <w:p w:rsidR="00C474CD" w:rsidRPr="00FD3051" w:rsidRDefault="00C474CD">
            <w:pPr>
              <w:rPr>
                <w:b/>
                <w:szCs w:val="20"/>
              </w:rPr>
            </w:pPr>
            <w:r w:rsidRPr="00FD3051">
              <w:rPr>
                <w:b/>
                <w:lang w:eastAsia="en-US"/>
              </w:rPr>
              <w:t>2. Kormányrendeletek</w:t>
            </w:r>
          </w:p>
        </w:tc>
      </w:tr>
      <w:tr w:rsidR="00C474CD" w:rsidRPr="00FD3051">
        <w:tblPrEx>
          <w:tblCellMar>
            <w:top w:w="0" w:type="dxa"/>
            <w:bottom w:w="0" w:type="dxa"/>
          </w:tblCellMar>
        </w:tblPrEx>
        <w:tc>
          <w:tcPr>
            <w:tcW w:w="9288" w:type="dxa"/>
          </w:tcPr>
          <w:p w:rsidR="00C474CD" w:rsidRPr="00FD3051" w:rsidRDefault="00C474CD">
            <w:pPr>
              <w:rPr>
                <w:szCs w:val="20"/>
              </w:rPr>
            </w:pPr>
            <w:r w:rsidRPr="00FD3051">
              <w:rPr>
                <w:szCs w:val="20"/>
              </w:rPr>
              <w:t>253/1997. (XII. 20.) Korm. Rendelet az országos településrendezési és építési követelményekről</w:t>
            </w:r>
          </w:p>
        </w:tc>
      </w:tr>
      <w:tr w:rsidR="00C474CD" w:rsidRPr="00FD3051">
        <w:tblPrEx>
          <w:tblCellMar>
            <w:top w:w="0" w:type="dxa"/>
            <w:bottom w:w="0" w:type="dxa"/>
          </w:tblCellMar>
        </w:tblPrEx>
        <w:tc>
          <w:tcPr>
            <w:tcW w:w="9288" w:type="dxa"/>
          </w:tcPr>
          <w:p w:rsidR="00C474CD" w:rsidRPr="00FD3051" w:rsidRDefault="003E515D">
            <w:pPr>
              <w:rPr>
                <w:szCs w:val="20"/>
              </w:rPr>
            </w:pPr>
            <w:r w:rsidRPr="00FD3051">
              <w:rPr>
                <w:snapToGrid w:val="0"/>
              </w:rPr>
              <w:t>292/2009. (XII. 19.) Korm. rendelet az</w:t>
            </w:r>
            <w:r w:rsidRPr="00FD3051">
              <w:t xml:space="preserve"> államháztartás működési rendjéről</w:t>
            </w:r>
          </w:p>
        </w:tc>
      </w:tr>
      <w:tr w:rsidR="00C474CD" w:rsidRPr="00FD3051">
        <w:tblPrEx>
          <w:tblCellMar>
            <w:top w:w="0" w:type="dxa"/>
            <w:bottom w:w="0" w:type="dxa"/>
          </w:tblCellMar>
        </w:tblPrEx>
        <w:tc>
          <w:tcPr>
            <w:tcW w:w="9288" w:type="dxa"/>
          </w:tcPr>
          <w:p w:rsidR="00C474CD" w:rsidRPr="00FD3051" w:rsidRDefault="00C474CD">
            <w:pPr>
              <w:rPr>
                <w:szCs w:val="20"/>
              </w:rPr>
            </w:pPr>
            <w:r w:rsidRPr="00FD3051">
              <w:rPr>
                <w:szCs w:val="20"/>
              </w:rPr>
              <w:t>80/1999. (VI. 11.) Korm. Rendelet a telepengedély alapján gyakorolható ipari és szolgáltató tevékenységekről, valamint a telepengedélyezés rendjéről</w:t>
            </w:r>
          </w:p>
        </w:tc>
      </w:tr>
      <w:tr w:rsidR="00C474CD" w:rsidRPr="00FD3051">
        <w:tblPrEx>
          <w:tblCellMar>
            <w:top w:w="0" w:type="dxa"/>
            <w:bottom w:w="0" w:type="dxa"/>
          </w:tblCellMar>
        </w:tblPrEx>
        <w:tc>
          <w:tcPr>
            <w:tcW w:w="9288" w:type="dxa"/>
          </w:tcPr>
          <w:p w:rsidR="00C474CD" w:rsidRPr="00FD3051" w:rsidRDefault="00C474CD">
            <w:pPr>
              <w:rPr>
                <w:szCs w:val="20"/>
              </w:rPr>
            </w:pPr>
            <w:r w:rsidRPr="00FD3051">
              <w:rPr>
                <w:szCs w:val="20"/>
              </w:rPr>
              <w:t>249/2000 (XII. 24.) Korm. Rendelet az államháztartás szervezetei beszámolási és könyvvezetési kötelezettségeinek sajátosságairól</w:t>
            </w:r>
          </w:p>
        </w:tc>
      </w:tr>
      <w:tr w:rsidR="00C474CD" w:rsidRPr="00FD3051">
        <w:tblPrEx>
          <w:tblCellMar>
            <w:top w:w="0" w:type="dxa"/>
            <w:bottom w:w="0" w:type="dxa"/>
          </w:tblCellMar>
        </w:tblPrEx>
        <w:tc>
          <w:tcPr>
            <w:tcW w:w="9288" w:type="dxa"/>
          </w:tcPr>
          <w:p w:rsidR="00C474CD" w:rsidRPr="00FD3051" w:rsidRDefault="00C474CD">
            <w:pPr>
              <w:rPr>
                <w:szCs w:val="20"/>
              </w:rPr>
            </w:pPr>
            <w:r w:rsidRPr="00FD3051">
              <w:rPr>
                <w:szCs w:val="20"/>
              </w:rPr>
              <w:t>24/2003. (III. 4.) Korm. Rendelet a területfejlesztési célok megvalósítását szolgáló fejezeti kezelésű előirányzatok pályázati rendszerben történő felhasználása összehangolásának rendjéről</w:t>
            </w:r>
          </w:p>
        </w:tc>
      </w:tr>
      <w:tr w:rsidR="00C474CD" w:rsidRPr="00FD3051">
        <w:tblPrEx>
          <w:tblCellMar>
            <w:top w:w="0" w:type="dxa"/>
            <w:bottom w:w="0" w:type="dxa"/>
          </w:tblCellMar>
        </w:tblPrEx>
        <w:tc>
          <w:tcPr>
            <w:tcW w:w="9288" w:type="dxa"/>
          </w:tcPr>
          <w:p w:rsidR="00C474CD" w:rsidRPr="00FD3051" w:rsidRDefault="00C474CD">
            <w:pPr>
              <w:rPr>
                <w:szCs w:val="20"/>
              </w:rPr>
            </w:pPr>
            <w:r w:rsidRPr="00FD3051">
              <w:rPr>
                <w:szCs w:val="20"/>
              </w:rPr>
              <w:t>126/2003. (VIII. 15.) Korm. Rendelet a hulladékgazdálkodási tervek részletes tartalmi követelményeiről</w:t>
            </w:r>
          </w:p>
        </w:tc>
      </w:tr>
      <w:tr w:rsidR="00C474CD" w:rsidRPr="00FD3051">
        <w:tblPrEx>
          <w:tblCellMar>
            <w:top w:w="0" w:type="dxa"/>
            <w:bottom w:w="0" w:type="dxa"/>
          </w:tblCellMar>
        </w:tblPrEx>
        <w:tc>
          <w:tcPr>
            <w:tcW w:w="9288" w:type="dxa"/>
          </w:tcPr>
          <w:p w:rsidR="00C474CD" w:rsidRPr="00FD3051" w:rsidRDefault="00C474CD">
            <w:pPr>
              <w:rPr>
                <w:szCs w:val="20"/>
              </w:rPr>
            </w:pPr>
            <w:r w:rsidRPr="00FD3051">
              <w:rPr>
                <w:szCs w:val="20"/>
              </w:rPr>
              <w:t>193/2003. (XI. 26.) Korm. Rendelet a költségvetési szervek belső ellenőrzéséről</w:t>
            </w:r>
          </w:p>
        </w:tc>
      </w:tr>
      <w:tr w:rsidR="00C474CD" w:rsidRPr="00FD3051">
        <w:tblPrEx>
          <w:tblCellMar>
            <w:top w:w="0" w:type="dxa"/>
            <w:bottom w:w="0" w:type="dxa"/>
          </w:tblCellMar>
        </w:tblPrEx>
        <w:tc>
          <w:tcPr>
            <w:tcW w:w="9288" w:type="dxa"/>
          </w:tcPr>
          <w:p w:rsidR="00C474CD" w:rsidRPr="00FD3051" w:rsidRDefault="00C474CD">
            <w:pPr>
              <w:rPr>
                <w:szCs w:val="20"/>
              </w:rPr>
            </w:pPr>
            <w:r w:rsidRPr="00FD3051">
              <w:rPr>
                <w:szCs w:val="20"/>
              </w:rPr>
              <w:t>85/2004. (IV. 19.) Korm. Rendelet az Európai Közösséget létrehozó Szerződés 87. cikkének (1) bekezdése szerinti állami támogatásokkal kapcsolatos eljárásról és a regionális támogatási térképről</w:t>
            </w:r>
          </w:p>
        </w:tc>
      </w:tr>
      <w:tr w:rsidR="00C474CD" w:rsidRPr="00FD3051">
        <w:tblPrEx>
          <w:tblCellMar>
            <w:top w:w="0" w:type="dxa"/>
            <w:bottom w:w="0" w:type="dxa"/>
          </w:tblCellMar>
        </w:tblPrEx>
        <w:tc>
          <w:tcPr>
            <w:tcW w:w="9288" w:type="dxa"/>
          </w:tcPr>
          <w:p w:rsidR="00C474CD" w:rsidRPr="00FD3051" w:rsidRDefault="00C474CD">
            <w:r w:rsidRPr="00FD3051">
              <w:t>314/2005. (XII. 25.) Korm. Rendelet a környezeti hatásvizsgálati és az egységes környezethasználati engedélyezési eljárásról</w:t>
            </w:r>
          </w:p>
        </w:tc>
      </w:tr>
      <w:tr w:rsidR="00C474CD" w:rsidRPr="00FD3051">
        <w:tblPrEx>
          <w:tblCellMar>
            <w:top w:w="0" w:type="dxa"/>
            <w:bottom w:w="0" w:type="dxa"/>
          </w:tblCellMar>
        </w:tblPrEx>
        <w:tc>
          <w:tcPr>
            <w:tcW w:w="9288" w:type="dxa"/>
          </w:tcPr>
          <w:p w:rsidR="00C474CD" w:rsidRPr="00FD3051" w:rsidRDefault="00C474CD">
            <w:pPr>
              <w:rPr>
                <w:szCs w:val="20"/>
              </w:rPr>
            </w:pPr>
            <w:r w:rsidRPr="00FD3051">
              <w:rPr>
                <w:bCs/>
                <w:szCs w:val="20"/>
              </w:rPr>
              <w:t>102/2006. (IV. 28.) Korm. Rendelet az Európai Unió által nyújtott egyes pénzügyi támogatások felhasználásával megvalósuló, és egyes nemzetközi megállapodások alapján finanszírozott programok monitoring rendszerének kialakításáról és működéséről</w:t>
            </w:r>
          </w:p>
        </w:tc>
      </w:tr>
      <w:tr w:rsidR="00C474CD" w:rsidRPr="00FD3051">
        <w:tblPrEx>
          <w:tblCellMar>
            <w:top w:w="0" w:type="dxa"/>
            <w:bottom w:w="0" w:type="dxa"/>
          </w:tblCellMar>
        </w:tblPrEx>
        <w:tc>
          <w:tcPr>
            <w:tcW w:w="9288" w:type="dxa"/>
          </w:tcPr>
          <w:p w:rsidR="00C474CD" w:rsidRPr="00FD3051" w:rsidRDefault="00C474CD" w:rsidP="00DB5CCB">
            <w:pPr>
              <w:pStyle w:val="Cmsor7"/>
              <w:numPr>
                <w:ilvl w:val="0"/>
                <w:numId w:val="0"/>
              </w:numPr>
              <w:autoSpaceDE w:val="0"/>
              <w:autoSpaceDN w:val="0"/>
              <w:adjustRightInd w:val="0"/>
              <w:spacing w:before="0" w:after="0"/>
              <w:rPr>
                <w:color w:val="auto"/>
                <w:szCs w:val="20"/>
                <w:u w:val="none"/>
              </w:rPr>
            </w:pPr>
            <w:r w:rsidRPr="00FD3051">
              <w:rPr>
                <w:color w:val="auto"/>
                <w:szCs w:val="20"/>
                <w:u w:val="none"/>
              </w:rPr>
              <w:t>206/2006. (X. 16.) Korm. Rendelet a fejlesztési adókedvezményről</w:t>
            </w:r>
          </w:p>
        </w:tc>
      </w:tr>
      <w:tr w:rsidR="00C474CD" w:rsidRPr="00FD3051">
        <w:tblPrEx>
          <w:tblCellMar>
            <w:top w:w="0" w:type="dxa"/>
            <w:bottom w:w="0" w:type="dxa"/>
          </w:tblCellMar>
        </w:tblPrEx>
        <w:tc>
          <w:tcPr>
            <w:tcW w:w="9288" w:type="dxa"/>
          </w:tcPr>
          <w:p w:rsidR="00C474CD" w:rsidRPr="00FD3051" w:rsidRDefault="00C474CD">
            <w:pPr>
              <w:rPr>
                <w:szCs w:val="20"/>
              </w:rPr>
            </w:pPr>
            <w:r w:rsidRPr="00FD3051">
              <w:rPr>
                <w:bCs/>
                <w:szCs w:val="20"/>
              </w:rPr>
              <w:t xml:space="preserve">255/2006. (XII. 8.) Korm. Rendelet a 2007-2013 programozási időszakban az Európai Regionális Fejlesztési Alapból, az Európai Szociális Alapból és a Kohéziós Alapból származó támogatások felhasználásának alapvető szabályairól és felelős intézményeiről </w:t>
            </w:r>
          </w:p>
        </w:tc>
      </w:tr>
      <w:tr w:rsidR="00C474CD" w:rsidRPr="00FD3051">
        <w:tblPrEx>
          <w:tblCellMar>
            <w:top w:w="0" w:type="dxa"/>
            <w:bottom w:w="0" w:type="dxa"/>
          </w:tblCellMar>
        </w:tblPrEx>
        <w:tc>
          <w:tcPr>
            <w:tcW w:w="9288" w:type="dxa"/>
          </w:tcPr>
          <w:p w:rsidR="00C474CD" w:rsidRPr="00FD3051" w:rsidRDefault="00C474CD">
            <w:pPr>
              <w:rPr>
                <w:szCs w:val="20"/>
              </w:rPr>
            </w:pPr>
            <w:r w:rsidRPr="00FD3051">
              <w:rPr>
                <w:bCs/>
                <w:szCs w:val="20"/>
              </w:rPr>
              <w:t>281/2006. (XII. 23.) Korm. Rendelet a 2007-2013. programozási időszakban az Európai Regionális Fejlesztési Alapból, az Európai Szociális Alapból és a Kohéziós Alapból származó támogatások fogadásához kapcsolódó pénzügyi lebonyolítási és ellenőrzési rendszerek kialakításáról</w:t>
            </w:r>
          </w:p>
        </w:tc>
      </w:tr>
      <w:tr w:rsidR="00C474CD" w:rsidRPr="00FD3051">
        <w:tblPrEx>
          <w:tblCellMar>
            <w:top w:w="0" w:type="dxa"/>
            <w:bottom w:w="0" w:type="dxa"/>
          </w:tblCellMar>
        </w:tblPrEx>
        <w:tc>
          <w:tcPr>
            <w:tcW w:w="9288" w:type="dxa"/>
          </w:tcPr>
          <w:p w:rsidR="00C474CD" w:rsidRPr="00FD3051" w:rsidRDefault="00C474CD">
            <w:pPr>
              <w:rPr>
                <w:bCs/>
                <w:szCs w:val="20"/>
              </w:rPr>
            </w:pPr>
            <w:r w:rsidRPr="00FD3051">
              <w:rPr>
                <w:bCs/>
                <w:szCs w:val="20"/>
              </w:rPr>
              <w:t>311/2007. (XI.17.) Korm. rendelet a kedvezményezettek térségek besorolásáról</w:t>
            </w:r>
          </w:p>
        </w:tc>
      </w:tr>
    </w:tbl>
    <w:p w:rsidR="00C474CD" w:rsidRPr="00FD3051" w:rsidRDefault="00C474CD">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C474CD" w:rsidRPr="00FD3051">
        <w:tblPrEx>
          <w:tblCellMar>
            <w:top w:w="0" w:type="dxa"/>
            <w:bottom w:w="0" w:type="dxa"/>
          </w:tblCellMar>
        </w:tblPrEx>
        <w:tc>
          <w:tcPr>
            <w:tcW w:w="9286" w:type="dxa"/>
            <w:tcBorders>
              <w:top w:val="nil"/>
              <w:left w:val="nil"/>
              <w:right w:val="nil"/>
            </w:tcBorders>
          </w:tcPr>
          <w:p w:rsidR="00C474CD" w:rsidRPr="00FD3051" w:rsidRDefault="00C474CD">
            <w:pPr>
              <w:rPr>
                <w:b/>
                <w:szCs w:val="20"/>
              </w:rPr>
            </w:pPr>
            <w:r w:rsidRPr="00FD3051">
              <w:rPr>
                <w:b/>
                <w:lang w:val="en-US" w:eastAsia="en-US"/>
              </w:rPr>
              <w:t>4. Miniszteri rendeletek</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46/1997. (XII. 29.) KTM rendelet az egyes építményekkel, építési munkákkal és építési tevékenységekkel kapcsolatos építésügyi hatósági engedélyezési eljárásokról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51/2000. (VIII. 9.) FVM-GM-KöViM együttes rendelet az építőipari kivitelezési, valamint a felelős műszaki vezetői tevékenység gyakorlásának részletes szakmai szabályairól és az építési naplóról</w:t>
            </w:r>
          </w:p>
        </w:tc>
      </w:tr>
      <w:tr w:rsidR="00C474CD" w:rsidRPr="00FD3051">
        <w:tblPrEx>
          <w:tblCellMar>
            <w:top w:w="0" w:type="dxa"/>
            <w:bottom w:w="0" w:type="dxa"/>
          </w:tblCellMar>
        </w:tblPrEx>
        <w:tc>
          <w:tcPr>
            <w:tcW w:w="9286" w:type="dxa"/>
          </w:tcPr>
          <w:p w:rsidR="00C474CD" w:rsidRPr="00FD3051" w:rsidRDefault="00C474CD" w:rsidP="00DB5CCB">
            <w:pPr>
              <w:pStyle w:val="Cmsor7"/>
              <w:numPr>
                <w:ilvl w:val="0"/>
                <w:numId w:val="0"/>
              </w:numPr>
              <w:autoSpaceDE w:val="0"/>
              <w:autoSpaceDN w:val="0"/>
              <w:adjustRightInd w:val="0"/>
              <w:spacing w:before="0" w:after="0"/>
              <w:rPr>
                <w:bCs/>
                <w:color w:val="auto"/>
                <w:szCs w:val="20"/>
                <w:u w:val="none"/>
              </w:rPr>
            </w:pPr>
            <w:r w:rsidRPr="00FD3051">
              <w:rPr>
                <w:bCs/>
                <w:color w:val="auto"/>
                <w:szCs w:val="20"/>
                <w:u w:val="none"/>
              </w:rPr>
              <w:t xml:space="preserve">16/2006. (XII. 28.) MeHVM-PM együttes rendelet a 2007-2013 időszakban az Európai Regionális Fejlesztési Alapból, az Európai Szociális Alapból és a Kohéziós Alapból származó támogatások felhasználásának általános eljárási szabályairól </w:t>
            </w:r>
          </w:p>
        </w:tc>
      </w:tr>
      <w:tr w:rsidR="00C474CD" w:rsidRPr="00FD3051">
        <w:tblPrEx>
          <w:tblCellMar>
            <w:top w:w="0" w:type="dxa"/>
            <w:bottom w:w="0" w:type="dxa"/>
          </w:tblCellMar>
        </w:tblPrEx>
        <w:tc>
          <w:tcPr>
            <w:tcW w:w="9286" w:type="dxa"/>
          </w:tcPr>
          <w:p w:rsidR="00C474CD" w:rsidRPr="00FD3051" w:rsidRDefault="00F16353" w:rsidP="00F16353">
            <w:pPr>
              <w:pStyle w:val="Cmsor7"/>
              <w:spacing w:before="0" w:after="0"/>
              <w:rPr>
                <w:szCs w:val="20"/>
              </w:rPr>
            </w:pPr>
            <w:r w:rsidRPr="00FD3051">
              <w:rPr>
                <w:bCs/>
                <w:szCs w:val="20"/>
              </w:rPr>
              <w:t>9/2010. (I. 21.) NFGM rendelet</w:t>
            </w:r>
            <w:r w:rsidRPr="00FD3051">
              <w:rPr>
                <w:szCs w:val="20"/>
              </w:rPr>
              <w:t xml:space="preserve"> </w:t>
            </w:r>
            <w:r w:rsidRPr="00FD3051">
              <w:rPr>
                <w:bCs/>
                <w:szCs w:val="20"/>
              </w:rPr>
              <w:t>a Környezet és Energia Operatív Program prioritásaira rendelt források felhasználásának részletes szabályairól és egyes támogatási jogcímeiről</w:t>
            </w:r>
          </w:p>
        </w:tc>
      </w:tr>
    </w:tbl>
    <w:p w:rsidR="00C474CD" w:rsidRPr="00FD3051" w:rsidRDefault="00C474C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C474CD" w:rsidRPr="00FD3051">
        <w:tblPrEx>
          <w:tblCellMar>
            <w:top w:w="0" w:type="dxa"/>
            <w:bottom w:w="0" w:type="dxa"/>
          </w:tblCellMar>
        </w:tblPrEx>
        <w:tc>
          <w:tcPr>
            <w:tcW w:w="9286" w:type="dxa"/>
            <w:tcBorders>
              <w:top w:val="nil"/>
              <w:left w:val="nil"/>
              <w:right w:val="nil"/>
            </w:tcBorders>
          </w:tcPr>
          <w:p w:rsidR="00C474CD" w:rsidRPr="00FD3051" w:rsidRDefault="00C474CD">
            <w:pPr>
              <w:rPr>
                <w:b/>
                <w:szCs w:val="20"/>
              </w:rPr>
            </w:pPr>
            <w:r w:rsidRPr="00FD3051">
              <w:rPr>
                <w:b/>
                <w:lang w:eastAsia="en-US"/>
              </w:rPr>
              <w:lastRenderedPageBreak/>
              <w:t>5. Közösségi szabályok</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Az Európai Parlament és az Európai Unió Tanácsának 2006. július 5-i 1080/2006/EK rendelete az Európai Regionális Fejlesztési Alapról és a 1783/1999 EK rendelet hatályon kívül helyezéséről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A Tanács 1083/2006/EK rendelete az Európai Regionális Fejlesztési Alap az Európai Szociális Alapra és a Kohéziós Alapra vonatkozó általános rendelkezések megállapításáról és az 1260/1999/EK rendelet hatályon kívül helyezéséről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szCs w:val="20"/>
              </w:rPr>
              <w:t xml:space="preserve">A </w:t>
            </w:r>
            <w:r w:rsidR="00DB5CCB" w:rsidRPr="00FD3051">
              <w:rPr>
                <w:szCs w:val="20"/>
              </w:rPr>
              <w:t>B</w:t>
            </w:r>
            <w:r w:rsidRPr="00FD3051">
              <w:rPr>
                <w:szCs w:val="20"/>
              </w:rPr>
              <w:t>izottság 1828/2006/EK rendelete a 1083/2006/EK tanácsi rendelet végrehajtásának részletes szabályairól</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rFonts w:cs="EUAlbertina_Bold"/>
                <w:bCs/>
                <w:szCs w:val="20"/>
              </w:rPr>
              <w:t>Az EK Szerződés 87. és 88. cikkének a nemzeti regionális beruházási támogatásokra való alkalmazásáról szóló 2006. október 24-i 1628/2006/EK bizottsági rendelt (HL L 302., 2006.11.01., 29.o.)</w:t>
            </w:r>
          </w:p>
        </w:tc>
      </w:tr>
      <w:tr w:rsidR="00C474CD" w:rsidRPr="00FD3051">
        <w:tblPrEx>
          <w:tblCellMar>
            <w:top w:w="0" w:type="dxa"/>
            <w:bottom w:w="0" w:type="dxa"/>
          </w:tblCellMar>
        </w:tblPrEx>
        <w:tc>
          <w:tcPr>
            <w:tcW w:w="9286" w:type="dxa"/>
          </w:tcPr>
          <w:p w:rsidR="00C474CD" w:rsidRPr="00FD3051" w:rsidRDefault="00C474CD">
            <w:pPr>
              <w:rPr>
                <w:szCs w:val="20"/>
              </w:rPr>
            </w:pPr>
            <w:r w:rsidRPr="00FD3051">
              <w:rPr>
                <w:bCs/>
                <w:szCs w:val="20"/>
              </w:rPr>
              <w:t>Az EK Szerződés 87. és 88. cikkének a csekély összegű támogatásokra való alkalmazásáról szóló 2006. december 15-i, 1998/2006/EK bizottsági rendelet (HL L 379. 2006.12.28. 5.o.</w:t>
            </w:r>
            <w:r w:rsidRPr="00FD3051">
              <w:rPr>
                <w:szCs w:val="20"/>
              </w:rPr>
              <w:t xml:space="preserve"> </w:t>
            </w:r>
          </w:p>
        </w:tc>
      </w:tr>
    </w:tbl>
    <w:p w:rsidR="00C474CD" w:rsidRPr="00FD3051" w:rsidRDefault="00C474CD">
      <w:pPr>
        <w:rPr>
          <w:iCs/>
        </w:rPr>
      </w:pPr>
    </w:p>
    <w:p w:rsidR="00C474CD" w:rsidRPr="00FD3051" w:rsidRDefault="00C474CD">
      <w:pPr>
        <w:pStyle w:val="Cmsor2"/>
        <w:numPr>
          <w:ilvl w:val="0"/>
          <w:numId w:val="0"/>
        </w:numPr>
        <w:ind w:left="1440" w:hanging="1260"/>
      </w:pPr>
      <w:bookmarkStart w:id="132" w:name="_Toc152127901"/>
      <w:bookmarkStart w:id="133" w:name="_Toc169410609"/>
      <w:bookmarkStart w:id="134" w:name="_Toc177884645"/>
      <w:bookmarkStart w:id="135" w:name="_Toc261361594"/>
      <w:r w:rsidRPr="00FD3051">
        <w:t>F.7</w:t>
      </w:r>
      <w:r w:rsidRPr="00FD3051">
        <w:tab/>
        <w:t>Fogalomjegyzék</w:t>
      </w:r>
      <w:bookmarkEnd w:id="132"/>
      <w:bookmarkEnd w:id="133"/>
      <w:bookmarkEnd w:id="134"/>
      <w:bookmarkEnd w:id="135"/>
    </w:p>
    <w:p w:rsidR="00C474CD" w:rsidRPr="00FD3051" w:rsidRDefault="00C474CD">
      <w:pPr>
        <w:ind w:left="540" w:hanging="360"/>
        <w:rPr>
          <w:rFonts w:cs="Arial"/>
        </w:rPr>
      </w:pPr>
      <w:r w:rsidRPr="00FD3051">
        <w:rPr>
          <w:color w:val="000000"/>
          <w:szCs w:val="20"/>
        </w:rPr>
        <w:t>-</w:t>
      </w:r>
      <w:r w:rsidRPr="00FD3051">
        <w:rPr>
          <w:color w:val="000000"/>
          <w:szCs w:val="20"/>
        </w:rPr>
        <w:tab/>
      </w:r>
      <w:r w:rsidRPr="00FD3051">
        <w:rPr>
          <w:b/>
          <w:szCs w:val="20"/>
        </w:rPr>
        <w:t>Állami támogatás</w:t>
      </w:r>
      <w:r w:rsidRPr="00FD3051">
        <w:rPr>
          <w:szCs w:val="20"/>
        </w:rPr>
        <w:t xml:space="preserve">: </w:t>
      </w:r>
      <w:r w:rsidRPr="00FD3051">
        <w:rPr>
          <w:rFonts w:cs="Arial"/>
        </w:rPr>
        <w:t xml:space="preserve">Egy támogatás akkor minősül állami támogatásnak, ha a következő feltételek mindegyike teljesül: </w:t>
      </w:r>
    </w:p>
    <w:p w:rsidR="00C474CD" w:rsidRPr="00FD3051" w:rsidRDefault="00C474CD">
      <w:pPr>
        <w:autoSpaceDE w:val="0"/>
        <w:autoSpaceDN w:val="0"/>
        <w:adjustRightInd w:val="0"/>
        <w:spacing w:before="0" w:after="0" w:line="360" w:lineRule="auto"/>
        <w:ind w:left="1800"/>
        <w:rPr>
          <w:rFonts w:cs="Arial"/>
        </w:rPr>
      </w:pPr>
      <w:r w:rsidRPr="00FD3051">
        <w:rPr>
          <w:rFonts w:cs="Arial"/>
        </w:rPr>
        <w:t xml:space="preserve"> - állami forrásból származik, </w:t>
      </w:r>
    </w:p>
    <w:p w:rsidR="00C474CD" w:rsidRPr="00FD3051" w:rsidRDefault="00C474CD">
      <w:pPr>
        <w:autoSpaceDE w:val="0"/>
        <w:autoSpaceDN w:val="0"/>
        <w:adjustRightInd w:val="0"/>
        <w:spacing w:before="0" w:after="0" w:line="360" w:lineRule="auto"/>
        <w:ind w:left="1800"/>
        <w:rPr>
          <w:rFonts w:cs="Arial"/>
        </w:rPr>
      </w:pPr>
      <w:r w:rsidRPr="00FD3051">
        <w:rPr>
          <w:rFonts w:cs="Arial"/>
        </w:rPr>
        <w:t xml:space="preserve">- előnyt jelent az érintett vállalat részére és </w:t>
      </w:r>
    </w:p>
    <w:p w:rsidR="00C474CD" w:rsidRPr="00FD3051" w:rsidRDefault="00C474CD">
      <w:pPr>
        <w:autoSpaceDE w:val="0"/>
        <w:autoSpaceDN w:val="0"/>
        <w:adjustRightInd w:val="0"/>
        <w:spacing w:before="0" w:after="0" w:line="360" w:lineRule="auto"/>
        <w:ind w:left="1800"/>
        <w:rPr>
          <w:rFonts w:cs="Arial"/>
        </w:rPr>
      </w:pPr>
      <w:r w:rsidRPr="00FD3051">
        <w:rPr>
          <w:rFonts w:cs="Arial"/>
        </w:rPr>
        <w:t xml:space="preserve">- bizonyos vállalatot vagy ágazatot előnyben részesít (szelektív), </w:t>
      </w:r>
    </w:p>
    <w:p w:rsidR="00C474CD" w:rsidRPr="00FD3051" w:rsidRDefault="00C474CD">
      <w:pPr>
        <w:autoSpaceDE w:val="0"/>
        <w:autoSpaceDN w:val="0"/>
        <w:adjustRightInd w:val="0"/>
        <w:spacing w:before="0" w:after="0" w:line="360" w:lineRule="auto"/>
        <w:ind w:left="1800"/>
        <w:rPr>
          <w:rFonts w:cs="Arial"/>
        </w:rPr>
      </w:pPr>
      <w:r w:rsidRPr="00FD3051">
        <w:rPr>
          <w:rFonts w:cs="Arial"/>
        </w:rPr>
        <w:t xml:space="preserve">- torzítja a versenyt, vagy annak torzításával fenyeget, valamint </w:t>
      </w:r>
    </w:p>
    <w:p w:rsidR="00C474CD" w:rsidRPr="00FD3051" w:rsidRDefault="00C474CD">
      <w:pPr>
        <w:autoSpaceDE w:val="0"/>
        <w:autoSpaceDN w:val="0"/>
        <w:adjustRightInd w:val="0"/>
        <w:spacing w:before="0" w:after="0" w:line="360" w:lineRule="auto"/>
        <w:ind w:left="1800"/>
        <w:rPr>
          <w:rFonts w:cs="Arial"/>
        </w:rPr>
      </w:pPr>
      <w:r w:rsidRPr="00FD3051">
        <w:rPr>
          <w:rFonts w:cs="Arial"/>
        </w:rPr>
        <w:t xml:space="preserve">- befolyásolja a tagállamok közötti kereskedelmet. </w:t>
      </w:r>
    </w:p>
    <w:p w:rsidR="00C474CD" w:rsidRPr="00FD3051" w:rsidRDefault="00C474CD">
      <w:pPr>
        <w:autoSpaceDE w:val="0"/>
        <w:autoSpaceDN w:val="0"/>
        <w:adjustRightInd w:val="0"/>
        <w:spacing w:before="0" w:after="0" w:line="360" w:lineRule="auto"/>
        <w:ind w:left="540"/>
        <w:rPr>
          <w:rFonts w:ascii="Times New Roman" w:hAnsi="Times New Roman" w:cs="Arial"/>
        </w:rPr>
      </w:pPr>
      <w:r w:rsidRPr="00FD3051">
        <w:rPr>
          <w:rFonts w:cs="Arial"/>
        </w:rPr>
        <w:t>A fejlesztés végső céljának megítélése nem függ a pályázó személyétől, tehát önkormányzati, illetve társulás által megvalósított fejlesztések is a hatálya alá tartozhatnak</w:t>
      </w:r>
      <w:r w:rsidRPr="00FD3051">
        <w:rPr>
          <w:rFonts w:ascii="Times New Roman" w:hAnsi="Times New Roman" w:cs="Arial"/>
        </w:rPr>
        <w:t>.</w:t>
      </w:r>
    </w:p>
    <w:p w:rsidR="00C474CD" w:rsidRPr="00FD3051" w:rsidRDefault="00C474CD">
      <w:pPr>
        <w:autoSpaceDE w:val="0"/>
        <w:autoSpaceDN w:val="0"/>
        <w:adjustRightInd w:val="0"/>
        <w:spacing w:before="0" w:after="0" w:line="360" w:lineRule="auto"/>
        <w:ind w:left="540"/>
        <w:rPr>
          <w:rFonts w:ascii="Times New Roman" w:hAnsi="Times New Roman" w:cs="Arial"/>
        </w:rPr>
      </w:pPr>
    </w:p>
    <w:p w:rsidR="00C474CD" w:rsidRPr="00FD3051" w:rsidRDefault="00C474CD">
      <w:pPr>
        <w:autoSpaceDE w:val="0"/>
        <w:autoSpaceDN w:val="0"/>
        <w:adjustRightInd w:val="0"/>
        <w:spacing w:before="0" w:after="0" w:line="360" w:lineRule="auto"/>
        <w:ind w:left="360" w:hanging="180"/>
        <w:rPr>
          <w:rFonts w:ascii="Times New Roman" w:hAnsi="Times New Roman" w:cs="Arial"/>
        </w:rPr>
      </w:pPr>
      <w:r w:rsidRPr="00FD3051">
        <w:rPr>
          <w:b/>
          <w:bCs/>
        </w:rPr>
        <w:t>-</w:t>
      </w:r>
      <w:r w:rsidRPr="00FD3051">
        <w:rPr>
          <w:b/>
          <w:bCs/>
        </w:rPr>
        <w:tab/>
        <w:t>Audit</w:t>
      </w:r>
      <w:r w:rsidRPr="00FD3051">
        <w:t xml:space="preserve"> szó jelentése „vizsgálat”.</w:t>
      </w:r>
      <w:r w:rsidR="005A2AAA" w:rsidRPr="00FD3051">
        <w:t xml:space="preserve"> Az épület illetve a gazdasági termelési folyamat energia (hő és/</w:t>
      </w:r>
      <w:r w:rsidR="00C03D36" w:rsidRPr="00FD3051">
        <w:t xml:space="preserve">vagy </w:t>
      </w:r>
      <w:r w:rsidR="005A2AAA" w:rsidRPr="00FD3051">
        <w:t>villamos</w:t>
      </w:r>
      <w:r w:rsidR="00C03D36" w:rsidRPr="00FD3051">
        <w:t xml:space="preserve"> </w:t>
      </w:r>
      <w:r w:rsidR="005A2AAA" w:rsidRPr="00FD3051">
        <w:t xml:space="preserve">energia) veszteségeinek feltárását szolgáló vizsgálat. </w:t>
      </w:r>
      <w:r w:rsidR="00E07BF3" w:rsidRPr="00FD3051">
        <w:t xml:space="preserve">A vizsgálat módszereit és eredményeit az épületek energetikai jellemzőinek meghatározásáról </w:t>
      </w:r>
      <w:r w:rsidR="005A2AAA" w:rsidRPr="00FD3051">
        <w:t>7/2006 (V.24) TNM rendelet</w:t>
      </w:r>
      <w:r w:rsidR="00E07BF3" w:rsidRPr="00FD3051">
        <w:t>, és az épületek energetikai jellemzőinek tanúsításáról szóló  176/2008 (VI.30) kormányrendelet tartalmazza.</w:t>
      </w:r>
    </w:p>
    <w:p w:rsidR="00C474CD" w:rsidRPr="00FD3051" w:rsidRDefault="00C474CD">
      <w:pPr>
        <w:ind w:left="540" w:hanging="360"/>
        <w:rPr>
          <w:color w:val="000000"/>
          <w:szCs w:val="20"/>
        </w:rPr>
      </w:pPr>
    </w:p>
    <w:p w:rsidR="00C474CD" w:rsidRPr="00FD3051" w:rsidRDefault="00C474CD">
      <w:pPr>
        <w:numPr>
          <w:ilvl w:val="0"/>
          <w:numId w:val="21"/>
        </w:numPr>
        <w:rPr>
          <w:snapToGrid w:val="0"/>
          <w:szCs w:val="20"/>
        </w:rPr>
      </w:pPr>
      <w:r w:rsidRPr="00FD3051">
        <w:rPr>
          <w:b/>
          <w:color w:val="000000"/>
          <w:szCs w:val="20"/>
        </w:rPr>
        <w:t xml:space="preserve">Bankgarancia: </w:t>
      </w:r>
      <w:r w:rsidRPr="00FD3051">
        <w:rPr>
          <w:bCs/>
          <w:szCs w:val="20"/>
        </w:rPr>
        <w:t xml:space="preserve">A hitelintézet (bank) kötelezettséget vállalhat arra, hogy meghatározott feltételek – így különösen bizonyos esemény beállta vagy elmaradása, illetőleg okmányok benyújtása – esetében és határidőn belül a kedvezményezettnek a megállapított összeghatárig fizetést fog teljesíteni. </w:t>
      </w:r>
      <w:r w:rsidRPr="00FD3051">
        <w:rPr>
          <w:snapToGrid w:val="0"/>
          <w:szCs w:val="20"/>
        </w:rPr>
        <w:t xml:space="preserve">A bankgarancia főként bankhiteleket és kölcsönöket biztosító mellékkötelem, a gazdálkodó szervezetek ügyleteinek fontos és gyakori biztosítéka. A bankgarancia célja a jogosult helyzetének kedvezőbbé tétele. Az adós és a hitelező közötti hitelviszony biztosítására az adós megbízást ad egy banknak, hogy vállaljon kötelezettséget arra, hogy bizonyos esemény beállta, vagy elmaradása, illetve meghatározott okmányok benyújtása esetén a hitelezőnek fizetni fog. A bank a </w:t>
      </w:r>
      <w:r w:rsidRPr="00FD3051">
        <w:rPr>
          <w:snapToGrid w:val="0"/>
          <w:szCs w:val="20"/>
        </w:rPr>
        <w:lastRenderedPageBreak/>
        <w:t>garanciát a saját nevében, de az adós megbízásából állítja ki. A megbízás általában a következő adatokat, tényeket tartalmazza:</w:t>
      </w:r>
    </w:p>
    <w:p w:rsidR="00C474CD" w:rsidRPr="00FD3051" w:rsidRDefault="00C474CD" w:rsidP="00E203DE">
      <w:pPr>
        <w:numPr>
          <w:ilvl w:val="0"/>
          <w:numId w:val="21"/>
        </w:numPr>
        <w:spacing w:before="0" w:after="0"/>
        <w:ind w:firstLine="0"/>
        <w:rPr>
          <w:snapToGrid w:val="0"/>
          <w:szCs w:val="20"/>
        </w:rPr>
      </w:pPr>
      <w:r w:rsidRPr="00FD3051">
        <w:rPr>
          <w:snapToGrid w:val="0"/>
          <w:szCs w:val="20"/>
        </w:rPr>
        <w:t>az alapjogviszony pontos megjelölését,</w:t>
      </w:r>
    </w:p>
    <w:p w:rsidR="00C474CD" w:rsidRPr="00FD3051" w:rsidRDefault="00C474CD" w:rsidP="00E203DE">
      <w:pPr>
        <w:numPr>
          <w:ilvl w:val="0"/>
          <w:numId w:val="21"/>
        </w:numPr>
        <w:spacing w:before="0" w:after="0"/>
        <w:ind w:firstLine="0"/>
        <w:rPr>
          <w:snapToGrid w:val="0"/>
          <w:szCs w:val="20"/>
        </w:rPr>
      </w:pPr>
      <w:r w:rsidRPr="00FD3051">
        <w:rPr>
          <w:snapToGrid w:val="0"/>
          <w:szCs w:val="20"/>
        </w:rPr>
        <w:t>a garancia kedvezményezettjének megnevezését,</w:t>
      </w:r>
    </w:p>
    <w:p w:rsidR="00C474CD" w:rsidRPr="00FD3051" w:rsidRDefault="00C474CD" w:rsidP="00E203DE">
      <w:pPr>
        <w:numPr>
          <w:ilvl w:val="0"/>
          <w:numId w:val="21"/>
        </w:numPr>
        <w:spacing w:before="0" w:after="0"/>
        <w:ind w:firstLine="0"/>
        <w:rPr>
          <w:snapToGrid w:val="0"/>
          <w:szCs w:val="20"/>
        </w:rPr>
      </w:pPr>
      <w:r w:rsidRPr="00FD3051">
        <w:rPr>
          <w:snapToGrid w:val="0"/>
          <w:szCs w:val="20"/>
        </w:rPr>
        <w:t>a garancia fajtájára és tartalmára vonatkozó rendelkezéseket,</w:t>
      </w:r>
    </w:p>
    <w:p w:rsidR="00C474CD" w:rsidRPr="00FD3051" w:rsidRDefault="00C474CD" w:rsidP="00E203DE">
      <w:pPr>
        <w:numPr>
          <w:ilvl w:val="0"/>
          <w:numId w:val="21"/>
        </w:numPr>
        <w:spacing w:before="0" w:after="0"/>
        <w:ind w:firstLine="0"/>
        <w:rPr>
          <w:snapToGrid w:val="0"/>
          <w:szCs w:val="20"/>
        </w:rPr>
      </w:pPr>
      <w:r w:rsidRPr="00FD3051">
        <w:rPr>
          <w:snapToGrid w:val="0"/>
          <w:szCs w:val="20"/>
        </w:rPr>
        <w:t>a garancia határidejét,</w:t>
      </w:r>
    </w:p>
    <w:p w:rsidR="00C474CD" w:rsidRPr="00FD3051" w:rsidRDefault="00C474CD" w:rsidP="00E203DE">
      <w:pPr>
        <w:numPr>
          <w:ilvl w:val="0"/>
          <w:numId w:val="21"/>
        </w:numPr>
        <w:spacing w:before="0" w:after="0"/>
        <w:ind w:firstLine="0"/>
        <w:rPr>
          <w:snapToGrid w:val="0"/>
          <w:szCs w:val="20"/>
        </w:rPr>
      </w:pPr>
      <w:r w:rsidRPr="00FD3051">
        <w:rPr>
          <w:snapToGrid w:val="0"/>
          <w:szCs w:val="20"/>
        </w:rPr>
        <w:t>a garancia kedvezményezetthez való eljuttatásának módját, és</w:t>
      </w:r>
    </w:p>
    <w:p w:rsidR="00C474CD" w:rsidRPr="00FD3051" w:rsidRDefault="00C474CD" w:rsidP="00E203DE">
      <w:pPr>
        <w:numPr>
          <w:ilvl w:val="0"/>
          <w:numId w:val="21"/>
        </w:numPr>
        <w:spacing w:before="0" w:after="0"/>
        <w:ind w:firstLine="0"/>
        <w:rPr>
          <w:snapToGrid w:val="0"/>
          <w:szCs w:val="20"/>
        </w:rPr>
      </w:pPr>
      <w:r w:rsidRPr="00FD3051">
        <w:rPr>
          <w:snapToGrid w:val="0"/>
          <w:szCs w:val="20"/>
        </w:rPr>
        <w:t>esetleg a közvetett garancia állítására vonatkozó utasítást.</w:t>
      </w:r>
    </w:p>
    <w:p w:rsidR="00C474CD" w:rsidRPr="00FD3051" w:rsidRDefault="00C474CD">
      <w:pPr>
        <w:rPr>
          <w:snapToGrid w:val="0"/>
          <w:szCs w:val="20"/>
        </w:rPr>
      </w:pPr>
      <w:r w:rsidRPr="00FD3051">
        <w:rPr>
          <w:snapToGrid w:val="0"/>
          <w:szCs w:val="20"/>
        </w:rPr>
        <w:t xml:space="preserve">A bankgarancia tulajdonképpen egy olyan szerződés, amely egy bank, mint garantáló és egy hitelező, mint kedvezményezett között hoz létre jogviszonyt. A kezességtől az különbözteti meg, hogy a jogviszonyban a bank kötelezettsége absztrakt, ami azt jelenti, hogy a bank nem jogosult a kedvezményezettel szemben az alapjogviszonyból származó kifogások érvényesítésére. (A garancia absztrakt jellegétől függetlenül a bank kifogásolási joga bizonyos esetekben mégsem vonható kétségbe. Megtagadhatja a teljesítést, ha például már az igénybevétel időpontjában bizonyítani tudja, hogy joggal való visszaélés történt). </w:t>
      </w:r>
    </w:p>
    <w:p w:rsidR="00C474CD" w:rsidRPr="00FD3051" w:rsidRDefault="00C474CD">
      <w:pPr>
        <w:rPr>
          <w:snapToGrid w:val="0"/>
          <w:szCs w:val="20"/>
        </w:rPr>
      </w:pPr>
      <w:r w:rsidRPr="00FD3051">
        <w:rPr>
          <w:snapToGrid w:val="0"/>
          <w:szCs w:val="20"/>
        </w:rPr>
        <w:t>A garanciaszerződés rendszerint konkrétan meghatározza a garancia pénznemét és összegét. A garancia összege magában foglalhatja az előre meghatározott kamatot és költségátalányt is.</w:t>
      </w:r>
    </w:p>
    <w:p w:rsidR="00C474CD" w:rsidRPr="00FD3051" w:rsidRDefault="00C474CD">
      <w:pPr>
        <w:rPr>
          <w:snapToGrid w:val="0"/>
          <w:szCs w:val="20"/>
        </w:rPr>
      </w:pPr>
      <w:r w:rsidRPr="00FD3051">
        <w:rPr>
          <w:snapToGrid w:val="0"/>
          <w:szCs w:val="20"/>
        </w:rPr>
        <w:t>A garancia ellenkező megállapodás hiányában nem mondható fel egyoldalúan és a kötelezettségvállalást rendszerint határidőhöz kötik. A garancia igénybevételének a futamidő lejárta előtt kell megtörténnie, mert jogvesztő határidő révén annak túllépésére nincs lehetőség. Az igénybevétel során a postai átfutási idő kockázatát kizárólag a kedvezményezett viseli, és a futamidő meghosszabbítására még vis maior esetén sem kerülhet sor.</w:t>
      </w:r>
    </w:p>
    <w:p w:rsidR="00C474CD" w:rsidRPr="00FD3051" w:rsidRDefault="00C474CD">
      <w:pPr>
        <w:rPr>
          <w:snapToGrid w:val="0"/>
          <w:szCs w:val="20"/>
        </w:rPr>
      </w:pPr>
      <w:r w:rsidRPr="00FD3051">
        <w:rPr>
          <w:snapToGrid w:val="0"/>
          <w:szCs w:val="20"/>
        </w:rPr>
        <w:t>Különböző kritériumok alapján a bankgaranciának számos fajtája különböztethető meg. A biztosítás tárgya szerint megkülönböztethetjük az ajánlati garanciát, amely szinte minden versenytárgyalás velejárója. A pályázat kiírói pályázati feltételként követelik meg a résztvevőktől, hogy egy bank garantálja a pályázatukban vállalt kötelezettségek megtartását; teljesítési garanciát, amelynek célja a kedvezményezett hibás, vagy nem</w:t>
      </w:r>
      <w:r w:rsidR="00C03D36" w:rsidRPr="00FD3051">
        <w:rPr>
          <w:snapToGrid w:val="0"/>
          <w:szCs w:val="20"/>
        </w:rPr>
        <w:t xml:space="preserve"> </w:t>
      </w:r>
      <w:r w:rsidRPr="00FD3051">
        <w:rPr>
          <w:snapToGrid w:val="0"/>
          <w:szCs w:val="20"/>
        </w:rPr>
        <w:t>teljesítés elleni védelme; és a visszafizetési garanciát, amely a már kifizetett előleg, vagy foglaló visszafizetését biztosítja.</w:t>
      </w:r>
    </w:p>
    <w:p w:rsidR="00C474CD" w:rsidRPr="00FD3051" w:rsidRDefault="00C474CD">
      <w:pPr>
        <w:rPr>
          <w:b/>
          <w:color w:val="000000"/>
          <w:szCs w:val="20"/>
        </w:rPr>
      </w:pPr>
      <w:r w:rsidRPr="00FD3051">
        <w:rPr>
          <w:snapToGrid w:val="0"/>
          <w:szCs w:val="20"/>
        </w:rPr>
        <w:t xml:space="preserve">A bankgarancia az igénybevétel módja szerint lehet első követelésre szóló, amely azonnali, feltétel nélküli fizetési kötelezettséget jelent, és feltételhez kötött. </w:t>
      </w:r>
    </w:p>
    <w:p w:rsidR="00C474CD" w:rsidRPr="00FD3051" w:rsidRDefault="00C474CD">
      <w:pPr>
        <w:ind w:left="540" w:hanging="360"/>
        <w:rPr>
          <w:color w:val="000000"/>
          <w:szCs w:val="20"/>
        </w:rPr>
      </w:pPr>
      <w:r w:rsidRPr="00FD3051">
        <w:rPr>
          <w:b/>
          <w:color w:val="000000"/>
          <w:szCs w:val="20"/>
        </w:rPr>
        <w:t xml:space="preserve">- Best Available Technology (BAT): </w:t>
      </w:r>
      <w:r w:rsidRPr="00FD3051">
        <w:rPr>
          <w:color w:val="000000"/>
          <w:szCs w:val="20"/>
        </w:rPr>
        <w:t xml:space="preserve">legjobb elérhető technológia. </w:t>
      </w:r>
      <w:r w:rsidRPr="00FD3051">
        <w:rPr>
          <w:rStyle w:val="Norml"/>
        </w:rPr>
        <w:t>Az a technológia, amely elfogadható műszaki és gazdasági feltételek mellett gyakorlatban alkalmazható és a leghatékonyabb a környezet egészének magas szintű védelme szempontjából. Fontos kihangsúlyozni, hogy a BAT nem a legjobb technológia, hanem a gazdaságilag megengedhető legjobb technológia.</w:t>
      </w:r>
      <w:r w:rsidRPr="00FD3051">
        <w:rPr>
          <w:rStyle w:val="Norml"/>
        </w:rPr>
        <w:tab/>
      </w:r>
      <w:r w:rsidRPr="00FD3051">
        <w:rPr>
          <w:rStyle w:val="Norml"/>
        </w:rPr>
        <w:br/>
      </w:r>
      <w:r w:rsidRPr="00FD3051">
        <w:t xml:space="preserve">Mivel a gazdaságilag még megengedhető nem objektív kategória, a </w:t>
      </w:r>
      <w:r w:rsidRPr="00FD3051">
        <w:rPr>
          <w:i/>
        </w:rPr>
        <w:t>legjobb elérhető technológia</w:t>
      </w:r>
      <w:r w:rsidRPr="00FD3051">
        <w:t xml:space="preserve"> igen jó hatékonyságú, de kiugróan magas beruházási költségű kísérleti létesítményeket is jelenthetne, amelyek színvonalának az előírása indokolatlan és meg nem térülő költségbe verné a beruházókat.</w:t>
      </w:r>
      <w:r w:rsidRPr="00FD3051">
        <w:tab/>
      </w:r>
      <w:r w:rsidRPr="00FD3051">
        <w:br/>
        <w:t xml:space="preserve">Ezért sok helyen javasolt a </w:t>
      </w:r>
      <w:r w:rsidRPr="00FD3051">
        <w:rPr>
          <w:i/>
        </w:rPr>
        <w:t xml:space="preserve">gazdaságosan elérhető legjobb technológia </w:t>
      </w:r>
      <w:r w:rsidRPr="00FD3051">
        <w:t>fogalmának bevezetése helyette.</w:t>
      </w:r>
      <w:r w:rsidRPr="00FD3051">
        <w:tab/>
      </w:r>
      <w:r w:rsidRPr="00FD3051">
        <w:br/>
        <w:t>A környezeti hatásvizsgálati és az egységes környezethasználati engedélyezési eljárásról szóló 314/2005. (XII. 25.) Korm. rendelet 9. sz. mellékletében található az az iránymutató, ami alapján a hatóságok és az ipar is meg tudja állapítani, mi tekinthető BAT-nak. (Időben változik!)</w:t>
      </w:r>
    </w:p>
    <w:p w:rsidR="00C474CD" w:rsidRPr="00FD3051" w:rsidRDefault="00C474CD">
      <w:pPr>
        <w:tabs>
          <w:tab w:val="left" w:pos="540"/>
        </w:tabs>
        <w:autoSpaceDE w:val="0"/>
        <w:autoSpaceDN w:val="0"/>
        <w:adjustRightInd w:val="0"/>
        <w:spacing w:after="80"/>
        <w:ind w:left="540" w:hanging="360"/>
        <w:rPr>
          <w:rStyle w:val="Norml"/>
        </w:rPr>
      </w:pPr>
      <w:r w:rsidRPr="00FD3051">
        <w:rPr>
          <w:color w:val="000000"/>
          <w:szCs w:val="20"/>
        </w:rPr>
        <w:t>-</w:t>
      </w:r>
      <w:r w:rsidRPr="00FD3051">
        <w:rPr>
          <w:color w:val="000000"/>
          <w:szCs w:val="20"/>
        </w:rPr>
        <w:tab/>
      </w:r>
      <w:r w:rsidRPr="00FD3051">
        <w:rPr>
          <w:rStyle w:val="Norml"/>
          <w:b/>
        </w:rPr>
        <w:t>BAT Referenciadokumentum</w:t>
      </w:r>
      <w:r w:rsidRPr="00FD3051">
        <w:rPr>
          <w:b/>
          <w:color w:val="000000"/>
          <w:szCs w:val="20"/>
        </w:rPr>
        <w:t xml:space="preserve"> (BREF): </w:t>
      </w:r>
      <w:r w:rsidRPr="00FD3051">
        <w:rPr>
          <w:rStyle w:val="Norml"/>
        </w:rPr>
        <w:t xml:space="preserve">A BAT-t illetően a legfontosabb információforrás az adott szektorra vonatkozó BAT Referenciadokumentum (BREF). A dokumentum az EU-ban elérhető legjobb technikákról szóló információcsere eredménye. </w:t>
      </w:r>
    </w:p>
    <w:p w:rsidR="00C474CD" w:rsidRPr="00FD3051" w:rsidRDefault="00C474CD">
      <w:pPr>
        <w:tabs>
          <w:tab w:val="left" w:pos="540"/>
        </w:tabs>
        <w:autoSpaceDE w:val="0"/>
        <w:autoSpaceDN w:val="0"/>
        <w:adjustRightInd w:val="0"/>
        <w:spacing w:after="80"/>
        <w:ind w:left="540" w:hanging="360"/>
        <w:rPr>
          <w:rStyle w:val="Norml"/>
        </w:rPr>
      </w:pPr>
      <w:r w:rsidRPr="00FD3051">
        <w:rPr>
          <w:color w:val="000000"/>
          <w:szCs w:val="20"/>
        </w:rPr>
        <w:t>-</w:t>
      </w:r>
      <w:r w:rsidRPr="00FD3051">
        <w:rPr>
          <w:rStyle w:val="Norml"/>
        </w:rPr>
        <w:tab/>
      </w:r>
      <w:r w:rsidRPr="00FD3051">
        <w:rPr>
          <w:rStyle w:val="Norml"/>
          <w:b/>
        </w:rPr>
        <w:t>Biomassza</w:t>
      </w:r>
      <w:r w:rsidRPr="00FD3051">
        <w:rPr>
          <w:rStyle w:val="Norml"/>
        </w:rPr>
        <w:t xml:space="preserve">: jelen pályázati kiírással kapcsolatban a megújuló energiatermelés szempontjából a következő anyagokat tekintjük biomasszának: </w:t>
      </w:r>
    </w:p>
    <w:p w:rsidR="00C474CD" w:rsidRPr="00FD3051" w:rsidRDefault="00C474CD">
      <w:pPr>
        <w:tabs>
          <w:tab w:val="left" w:pos="720"/>
        </w:tabs>
        <w:autoSpaceDE w:val="0"/>
        <w:autoSpaceDN w:val="0"/>
        <w:adjustRightInd w:val="0"/>
        <w:spacing w:after="80"/>
        <w:ind w:left="720"/>
        <w:rPr>
          <w:rStyle w:val="Norml"/>
        </w:rPr>
      </w:pPr>
      <w:r w:rsidRPr="00FD3051">
        <w:rPr>
          <w:rStyle w:val="Norml"/>
        </w:rPr>
        <w:lastRenderedPageBreak/>
        <w:t>Biomassza tüzelés szempontjából: - növényi eredetű termékek és hulladékok* biomassza rothasztás szempontjából: növényi eredetű termékek és hulladékok, a háztartási hulladékok elkülönítetten gyűjtött biológiailag lebomló szerves része (=biohulladék) trágya, állati eredetű hulladékok**, szennyvíziszap**</w:t>
      </w:r>
    </w:p>
    <w:p w:rsidR="00C474CD" w:rsidRPr="00FD3051" w:rsidRDefault="00C474CD">
      <w:pPr>
        <w:tabs>
          <w:tab w:val="left" w:pos="540"/>
        </w:tabs>
        <w:autoSpaceDE w:val="0"/>
        <w:autoSpaceDN w:val="0"/>
        <w:adjustRightInd w:val="0"/>
        <w:spacing w:before="0" w:after="0"/>
        <w:ind w:left="540" w:hanging="360"/>
        <w:jc w:val="left"/>
        <w:rPr>
          <w:rStyle w:val="Norml"/>
        </w:rPr>
      </w:pPr>
    </w:p>
    <w:p w:rsidR="00C474CD" w:rsidRPr="00FD3051" w:rsidRDefault="00C474CD">
      <w:pPr>
        <w:tabs>
          <w:tab w:val="left" w:pos="540"/>
        </w:tabs>
        <w:autoSpaceDE w:val="0"/>
        <w:autoSpaceDN w:val="0"/>
        <w:adjustRightInd w:val="0"/>
        <w:spacing w:before="0" w:after="0"/>
        <w:ind w:left="540"/>
        <w:jc w:val="left"/>
        <w:rPr>
          <w:rStyle w:val="Norml"/>
        </w:rPr>
      </w:pPr>
      <w:r w:rsidRPr="00FD3051">
        <w:rPr>
          <w:rStyle w:val="Norml"/>
        </w:rPr>
        <w:t xml:space="preserve">*nem értendők ide a speciális anyagokkal kezelt/szennyezett, hulladékká vált termékek pl. vasúti talpfa, bútorlap, stb.) </w:t>
      </w:r>
    </w:p>
    <w:p w:rsidR="00C474CD" w:rsidRPr="00FD3051" w:rsidRDefault="00C474CD">
      <w:pPr>
        <w:tabs>
          <w:tab w:val="left" w:pos="540"/>
        </w:tabs>
        <w:autoSpaceDE w:val="0"/>
        <w:autoSpaceDN w:val="0"/>
        <w:adjustRightInd w:val="0"/>
        <w:spacing w:before="0" w:after="0"/>
        <w:ind w:left="540"/>
        <w:jc w:val="left"/>
        <w:rPr>
          <w:rStyle w:val="Norml"/>
        </w:rPr>
      </w:pPr>
      <w:r w:rsidRPr="00FD3051">
        <w:rPr>
          <w:rStyle w:val="Norml"/>
        </w:rPr>
        <w:t>**(a rothasztásra engedélyezett minőségi megkötéseknek megfelelően)</w:t>
      </w:r>
    </w:p>
    <w:p w:rsidR="00C474CD" w:rsidRPr="00FD3051" w:rsidRDefault="00C474CD">
      <w:pPr>
        <w:tabs>
          <w:tab w:val="left" w:pos="540"/>
        </w:tabs>
        <w:autoSpaceDE w:val="0"/>
        <w:autoSpaceDN w:val="0"/>
        <w:adjustRightInd w:val="0"/>
        <w:spacing w:after="80"/>
        <w:ind w:left="540" w:hanging="360"/>
        <w:rPr>
          <w:rStyle w:val="Norml"/>
        </w:rPr>
      </w:pPr>
    </w:p>
    <w:p w:rsidR="00C474CD" w:rsidRPr="00FD3051" w:rsidRDefault="00C474CD">
      <w:pPr>
        <w:tabs>
          <w:tab w:val="left" w:pos="540"/>
        </w:tabs>
        <w:autoSpaceDE w:val="0"/>
        <w:autoSpaceDN w:val="0"/>
        <w:adjustRightInd w:val="0"/>
        <w:spacing w:after="80"/>
        <w:ind w:left="540" w:hanging="360"/>
        <w:rPr>
          <w:color w:val="000000"/>
          <w:szCs w:val="20"/>
        </w:rPr>
      </w:pPr>
      <w:r w:rsidRPr="00FD3051">
        <w:rPr>
          <w:color w:val="000000"/>
          <w:szCs w:val="20"/>
        </w:rPr>
        <w:t>-</w:t>
      </w:r>
      <w:r w:rsidRPr="00FD3051">
        <w:rPr>
          <w:color w:val="000000"/>
          <w:szCs w:val="20"/>
        </w:rPr>
        <w:tab/>
      </w:r>
      <w:r w:rsidRPr="00FD3051">
        <w:rPr>
          <w:b/>
          <w:color w:val="000000"/>
          <w:szCs w:val="20"/>
        </w:rPr>
        <w:t xml:space="preserve">Cégszerű aláírás: </w:t>
      </w:r>
      <w:r w:rsidRPr="00FD3051">
        <w:rPr>
          <w:color w:val="000000"/>
          <w:szCs w:val="20"/>
        </w:rPr>
        <w:t>A társasági szerződésben, és/vagy a cégkivonatban szabályozott módon,</w:t>
      </w:r>
      <w:r w:rsidRPr="00FD3051">
        <w:rPr>
          <w:color w:val="800080"/>
          <w:szCs w:val="20"/>
        </w:rPr>
        <w:t xml:space="preserve"> a </w:t>
      </w:r>
      <w:r w:rsidRPr="00FD3051">
        <w:rPr>
          <w:color w:val="000000"/>
          <w:szCs w:val="20"/>
        </w:rPr>
        <w:t>cég hivatalos képviseletére jogosult személy(ek)nek a cég nevében, az aláírási címpéldányban foglaltak szerint, vagy a cégjegyzésre jogosult személy meghatalmazása alapján teljesített aláírása, amely a cég előírt, előnyomott, illetve nyomtatott neve alá történő aláírás(ok)kal történik.</w:t>
      </w:r>
    </w:p>
    <w:p w:rsidR="00C474CD" w:rsidRPr="00FD3051" w:rsidRDefault="00C474CD">
      <w:pPr>
        <w:autoSpaceDE w:val="0"/>
        <w:autoSpaceDN w:val="0"/>
        <w:adjustRightInd w:val="0"/>
        <w:spacing w:after="80"/>
        <w:ind w:left="540" w:hanging="360"/>
        <w:rPr>
          <w:color w:val="000000"/>
          <w:szCs w:val="20"/>
        </w:rPr>
      </w:pPr>
      <w:r w:rsidRPr="00FD3051">
        <w:rPr>
          <w:color w:val="000000"/>
          <w:szCs w:val="20"/>
        </w:rPr>
        <w:t>-</w:t>
      </w:r>
      <w:r w:rsidRPr="00FD3051">
        <w:rPr>
          <w:color w:val="000000"/>
          <w:szCs w:val="20"/>
        </w:rPr>
        <w:tab/>
      </w:r>
      <w:r w:rsidRPr="00FD3051">
        <w:rPr>
          <w:b/>
          <w:color w:val="000000"/>
          <w:szCs w:val="20"/>
        </w:rPr>
        <w:t>Célterület:</w:t>
      </w:r>
      <w:r w:rsidRPr="00FD3051">
        <w:rPr>
          <w:color w:val="000000"/>
          <w:szCs w:val="20"/>
        </w:rPr>
        <w:t xml:space="preserve"> bizonyos pályázati konstrukciók esetében lehetséges többféle típusú tevékenység egyidejű megvalósítása is. Ilyen esetben a célterültet kifejezés az egyes tevékenység-típusok megjelölésére, egymástól való elválasztására szolgál.</w:t>
      </w:r>
    </w:p>
    <w:p w:rsidR="00C474CD" w:rsidRPr="00FD3051" w:rsidRDefault="00C474CD" w:rsidP="00E203DE">
      <w:pPr>
        <w:numPr>
          <w:ilvl w:val="1"/>
          <w:numId w:val="18"/>
        </w:numPr>
        <w:tabs>
          <w:tab w:val="clear" w:pos="717"/>
        </w:tabs>
        <w:autoSpaceDE w:val="0"/>
        <w:autoSpaceDN w:val="0"/>
        <w:adjustRightInd w:val="0"/>
        <w:spacing w:before="0" w:after="80"/>
        <w:ind w:left="540"/>
        <w:rPr>
          <w:color w:val="000000"/>
          <w:szCs w:val="20"/>
        </w:rPr>
      </w:pPr>
      <w:r w:rsidRPr="00FD3051">
        <w:rPr>
          <w:b/>
          <w:color w:val="000000"/>
          <w:szCs w:val="20"/>
        </w:rPr>
        <w:t xml:space="preserve">Elbírálásból való kizárás: </w:t>
      </w:r>
      <w:r w:rsidRPr="00FD3051">
        <w:rPr>
          <w:color w:val="000000"/>
          <w:szCs w:val="20"/>
        </w:rPr>
        <w:t>az adott pályázatnak a bírálat eljárásának folyamatából történő kirekesztése - a pályázó által elkövetett - valamely lényeges formai, tartalmi, vagy eljárási hiba, hiányosság következtében.</w:t>
      </w:r>
    </w:p>
    <w:p w:rsidR="00C474CD" w:rsidRPr="00FD3051" w:rsidRDefault="00C474CD" w:rsidP="00E203DE">
      <w:pPr>
        <w:numPr>
          <w:ilvl w:val="1"/>
          <w:numId w:val="18"/>
        </w:numPr>
        <w:tabs>
          <w:tab w:val="clear" w:pos="717"/>
        </w:tabs>
        <w:autoSpaceDE w:val="0"/>
        <w:autoSpaceDN w:val="0"/>
        <w:adjustRightInd w:val="0"/>
        <w:spacing w:before="0" w:after="80"/>
        <w:ind w:left="540"/>
        <w:rPr>
          <w:color w:val="000000"/>
          <w:szCs w:val="20"/>
        </w:rPr>
      </w:pPr>
      <w:r w:rsidRPr="00FD3051">
        <w:rPr>
          <w:b/>
          <w:color w:val="000000"/>
          <w:szCs w:val="20"/>
        </w:rPr>
        <w:t xml:space="preserve">Eljárásrend: </w:t>
      </w:r>
      <w:r w:rsidRPr="00FD3051">
        <w:rPr>
          <w:color w:val="000000"/>
          <w:szCs w:val="20"/>
        </w:rPr>
        <w:t xml:space="preserve">eljárásrend alatt jelen összefüggésben a </w:t>
      </w:r>
      <w:r w:rsidR="001606F3" w:rsidRPr="00FD3051">
        <w:rPr>
          <w:color w:val="000000"/>
          <w:szCs w:val="20"/>
        </w:rPr>
        <w:t>KEOP IH</w:t>
      </w:r>
      <w:r w:rsidRPr="00FD3051">
        <w:rPr>
          <w:color w:val="000000"/>
          <w:szCs w:val="20"/>
        </w:rPr>
        <w:t xml:space="preserve">-nak, illetve a </w:t>
      </w:r>
      <w:r w:rsidR="00FA3465" w:rsidRPr="00FD3051">
        <w:rPr>
          <w:color w:val="000000"/>
          <w:szCs w:val="20"/>
        </w:rPr>
        <w:t>Közreműködő Szervezet</w:t>
      </w:r>
      <w:r w:rsidRPr="00FD3051">
        <w:rPr>
          <w:color w:val="000000"/>
          <w:szCs w:val="20"/>
        </w:rPr>
        <w:t>nek a pályázati rendszer működtetésével összefüggő valamennyi, vagyis a benyújtott pályázatok feldolgozásával, a döntéshozatallal, a szerződéskötéssel, a finanszírozással, az ellenőrzéssel, valamint a monitoring adatok feldolgozásával kapcsolatos eljárási szabályok összességét értjük.</w:t>
      </w:r>
    </w:p>
    <w:p w:rsidR="00C474CD" w:rsidRPr="00FD3051" w:rsidRDefault="00C474CD" w:rsidP="00E203DE">
      <w:pPr>
        <w:numPr>
          <w:ilvl w:val="1"/>
          <w:numId w:val="18"/>
        </w:numPr>
        <w:tabs>
          <w:tab w:val="clear" w:pos="717"/>
        </w:tabs>
        <w:autoSpaceDE w:val="0"/>
        <w:autoSpaceDN w:val="0"/>
        <w:adjustRightInd w:val="0"/>
        <w:spacing w:before="0" w:after="80"/>
        <w:ind w:left="540"/>
        <w:rPr>
          <w:b/>
          <w:color w:val="000000"/>
          <w:szCs w:val="20"/>
        </w:rPr>
      </w:pPr>
      <w:r w:rsidRPr="00FD3051">
        <w:rPr>
          <w:b/>
          <w:color w:val="000000"/>
          <w:szCs w:val="20"/>
        </w:rPr>
        <w:t xml:space="preserve">Ellenőrzési hatóság: </w:t>
      </w:r>
      <w:r w:rsidRPr="00FD3051">
        <w:rPr>
          <w:color w:val="000000"/>
          <w:szCs w:val="20"/>
        </w:rPr>
        <w:t>az irányító hatóságtól és az igazoló hatóságtól független szerv, amely az irányítási és ellenőrzési rendszer hatékony működésének ellenőrzéséért felel.</w:t>
      </w:r>
    </w:p>
    <w:p w:rsidR="00C474CD" w:rsidRPr="00FD3051" w:rsidRDefault="00C474CD" w:rsidP="00E203DE">
      <w:pPr>
        <w:numPr>
          <w:ilvl w:val="1"/>
          <w:numId w:val="18"/>
        </w:numPr>
        <w:tabs>
          <w:tab w:val="clear" w:pos="717"/>
        </w:tabs>
        <w:autoSpaceDE w:val="0"/>
        <w:autoSpaceDN w:val="0"/>
        <w:adjustRightInd w:val="0"/>
        <w:spacing w:before="0" w:after="80"/>
        <w:ind w:left="540"/>
        <w:rPr>
          <w:color w:val="000000"/>
          <w:szCs w:val="20"/>
        </w:rPr>
      </w:pPr>
      <w:r w:rsidRPr="00FD3051">
        <w:rPr>
          <w:b/>
          <w:color w:val="000000"/>
          <w:szCs w:val="20"/>
        </w:rPr>
        <w:t xml:space="preserve">Gördülőeszköz (transport equipment): </w:t>
      </w:r>
      <w:r w:rsidRPr="00FD3051">
        <w:rPr>
          <w:color w:val="000000"/>
          <w:szCs w:val="20"/>
        </w:rPr>
        <w:t>emberek és tárgyak szállítására szolgáló berendezések. Ide kell sorolni például azokat a termékeket, amelyek eltérnek a CPA (1) DM alfejezetében szereplő alkatrészektől, az olyan szállítóeszközöket, mint a gépjárművek, a vontatók és nyerges pótkocsik, a vasúti és villamosvasúti mozdonyok és a vasúti kocsik, valamint a repülőgépek és űrhajók, motorkerékpárok, kerékpárok stb. (Az „EURÓPAI SZÁMLÁK RENDSZERE – ESA 1995” című 1996. június 25-i 2223/96/EK tanácsi rendelet 7.1. melléklet „Az egyes eszközkategóriák meghatározása” fejezet szerint.)</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40" w:hanging="360"/>
        <w:rPr>
          <w:color w:val="000000"/>
          <w:szCs w:val="20"/>
        </w:rPr>
      </w:pPr>
      <w:r w:rsidRPr="00FD3051">
        <w:rPr>
          <w:snapToGrid w:val="0"/>
          <w:szCs w:val="20"/>
        </w:rPr>
        <w:t xml:space="preserve">támogatás kedvezményezettjeként egy független vállalkozás tervezi, finanszírozza és hajtja végre. </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40" w:hanging="360"/>
        <w:rPr>
          <w:color w:val="000000"/>
          <w:szCs w:val="20"/>
        </w:rPr>
      </w:pPr>
      <w:r w:rsidRPr="00FD3051">
        <w:rPr>
          <w:b/>
          <w:color w:val="000000"/>
          <w:szCs w:val="20"/>
        </w:rPr>
        <w:t xml:space="preserve">Hiánypótlás: </w:t>
      </w:r>
      <w:r w:rsidRPr="00FD3051">
        <w:rPr>
          <w:szCs w:val="20"/>
        </w:rPr>
        <w:t>valamennyi melléklet hiánypótolható, a hiánypótlás csak egy alkalommal lehetséges, a rendelkezésre álló határidő nem hosszabbítható meg.</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40" w:hanging="360"/>
        <w:rPr>
          <w:color w:val="000000"/>
          <w:szCs w:val="20"/>
        </w:rPr>
      </w:pPr>
      <w:r w:rsidRPr="00FD3051">
        <w:rPr>
          <w:b/>
          <w:szCs w:val="20"/>
        </w:rPr>
        <w:t xml:space="preserve">Igénymentesség: </w:t>
      </w:r>
      <w:r w:rsidRPr="00FD3051">
        <w:rPr>
          <w:szCs w:val="20"/>
        </w:rPr>
        <w:t>A projekt megvalósításának helyszínéül szolgáló ingatlannak igénymentesnek kell lennie.</w:t>
      </w:r>
      <w:r w:rsidRPr="00FD3051">
        <w:rPr>
          <w:b/>
          <w:szCs w:val="20"/>
        </w:rPr>
        <w:t xml:space="preserve"> </w:t>
      </w:r>
      <w:r w:rsidRPr="00FD3051">
        <w:rPr>
          <w:color w:val="000000"/>
          <w:szCs w:val="20"/>
        </w:rPr>
        <w:t>Az ingatlan-nyilvántartásról szóló 1997. évi CXLI. törvény (Inytv.) 16. és 17. §-ai alapján a fejlesztés helyéül szolgáló ingatlannal kapcsolatban igénynek minősül különösen:</w:t>
      </w:r>
    </w:p>
    <w:p w:rsidR="00C474CD" w:rsidRPr="00FD3051" w:rsidRDefault="00C474CD">
      <w:pPr>
        <w:numPr>
          <w:ilvl w:val="0"/>
          <w:numId w:val="19"/>
        </w:numPr>
        <w:autoSpaceDE w:val="0"/>
        <w:autoSpaceDN w:val="0"/>
        <w:adjustRightInd w:val="0"/>
        <w:spacing w:before="0" w:after="80"/>
        <w:rPr>
          <w:color w:val="000000"/>
          <w:szCs w:val="20"/>
        </w:rPr>
      </w:pPr>
      <w:r w:rsidRPr="00FD3051">
        <w:rPr>
          <w:color w:val="000000"/>
          <w:szCs w:val="20"/>
        </w:rPr>
        <w:t xml:space="preserve">elő- és visszavásárlási, valamint vételi jog, kivéve, </w:t>
      </w:r>
    </w:p>
    <w:p w:rsidR="00C474CD" w:rsidRPr="00FD3051" w:rsidRDefault="00C474CD" w:rsidP="00E203DE">
      <w:pPr>
        <w:numPr>
          <w:ilvl w:val="1"/>
          <w:numId w:val="19"/>
        </w:numPr>
        <w:tabs>
          <w:tab w:val="clear" w:pos="1069"/>
          <w:tab w:val="num" w:pos="1440"/>
        </w:tabs>
        <w:autoSpaceDE w:val="0"/>
        <w:autoSpaceDN w:val="0"/>
        <w:adjustRightInd w:val="0"/>
        <w:spacing w:before="0" w:after="80"/>
        <w:ind w:left="1440"/>
        <w:rPr>
          <w:color w:val="000000"/>
          <w:szCs w:val="20"/>
        </w:rPr>
      </w:pPr>
      <w:r w:rsidRPr="00FD3051">
        <w:rPr>
          <w:color w:val="000000"/>
          <w:szCs w:val="20"/>
        </w:rPr>
        <w:t>ha az elővásárlási, vételi jog az ingatlant terhelő jelzálogjoghoz kapcsolódik</w:t>
      </w:r>
    </w:p>
    <w:p w:rsidR="00C474CD" w:rsidRPr="00FD3051" w:rsidRDefault="00C474CD" w:rsidP="00E203DE">
      <w:pPr>
        <w:numPr>
          <w:ilvl w:val="1"/>
          <w:numId w:val="19"/>
        </w:numPr>
        <w:tabs>
          <w:tab w:val="clear" w:pos="1069"/>
          <w:tab w:val="num" w:pos="1440"/>
        </w:tabs>
        <w:autoSpaceDE w:val="0"/>
        <w:autoSpaceDN w:val="0"/>
        <w:adjustRightInd w:val="0"/>
        <w:spacing w:before="0" w:after="80"/>
        <w:ind w:left="1440"/>
        <w:rPr>
          <w:color w:val="000000"/>
          <w:szCs w:val="20"/>
        </w:rPr>
      </w:pPr>
      <w:r w:rsidRPr="00FD3051">
        <w:rPr>
          <w:color w:val="000000"/>
          <w:szCs w:val="20"/>
        </w:rPr>
        <w:t xml:space="preserve">ha a pályázó olyan visszavásárlási joggal terhelt ingatlanon kívánja megvalósítani a projektet, amelynek tulajdonjogát települési önkormányzat beépítési, fejlesztési a kötelezettséggel ruházta át a pályázó részére és ennek biztosítására kötötte ki visszavásárlási jogát;  </w:t>
      </w:r>
    </w:p>
    <w:p w:rsidR="00C474CD" w:rsidRPr="00FD3051" w:rsidRDefault="00C474CD">
      <w:pPr>
        <w:numPr>
          <w:ilvl w:val="0"/>
          <w:numId w:val="19"/>
        </w:numPr>
        <w:autoSpaceDE w:val="0"/>
        <w:autoSpaceDN w:val="0"/>
        <w:adjustRightInd w:val="0"/>
        <w:spacing w:before="0" w:after="80"/>
        <w:rPr>
          <w:color w:val="000000"/>
          <w:szCs w:val="20"/>
        </w:rPr>
      </w:pPr>
      <w:r w:rsidRPr="00FD3051">
        <w:rPr>
          <w:color w:val="000000"/>
          <w:szCs w:val="20"/>
        </w:rPr>
        <w:t>végrehajtási jog;</w:t>
      </w:r>
    </w:p>
    <w:p w:rsidR="00C474CD" w:rsidRPr="00FD3051" w:rsidRDefault="00C474CD">
      <w:pPr>
        <w:numPr>
          <w:ilvl w:val="0"/>
          <w:numId w:val="19"/>
        </w:numPr>
        <w:autoSpaceDE w:val="0"/>
        <w:autoSpaceDN w:val="0"/>
        <w:adjustRightInd w:val="0"/>
        <w:spacing w:before="0" w:after="80"/>
        <w:rPr>
          <w:color w:val="000000"/>
          <w:szCs w:val="20"/>
        </w:rPr>
      </w:pPr>
      <w:r w:rsidRPr="00FD3051">
        <w:rPr>
          <w:color w:val="000000"/>
          <w:szCs w:val="20"/>
        </w:rPr>
        <w:t>a tulajdonossal szemben megindított felszámolási eljárás, végelszámolás;</w:t>
      </w:r>
    </w:p>
    <w:p w:rsidR="00C474CD" w:rsidRPr="00FD3051" w:rsidRDefault="00C474CD">
      <w:pPr>
        <w:numPr>
          <w:ilvl w:val="0"/>
          <w:numId w:val="19"/>
        </w:numPr>
        <w:autoSpaceDE w:val="0"/>
        <w:autoSpaceDN w:val="0"/>
        <w:adjustRightInd w:val="0"/>
        <w:spacing w:before="0" w:after="80"/>
        <w:rPr>
          <w:color w:val="000000"/>
          <w:szCs w:val="20"/>
        </w:rPr>
      </w:pPr>
      <w:r w:rsidRPr="00FD3051">
        <w:rPr>
          <w:color w:val="000000"/>
          <w:szCs w:val="20"/>
        </w:rPr>
        <w:lastRenderedPageBreak/>
        <w:t>bírósági ítéleten alapuló tulajdoni korlátozás;</w:t>
      </w:r>
    </w:p>
    <w:p w:rsidR="00C474CD" w:rsidRPr="00FD3051" w:rsidRDefault="00C474CD">
      <w:pPr>
        <w:numPr>
          <w:ilvl w:val="0"/>
          <w:numId w:val="19"/>
        </w:numPr>
        <w:autoSpaceDE w:val="0"/>
        <w:autoSpaceDN w:val="0"/>
        <w:adjustRightInd w:val="0"/>
        <w:spacing w:before="0" w:after="80"/>
        <w:rPr>
          <w:color w:val="000000"/>
          <w:szCs w:val="20"/>
        </w:rPr>
      </w:pPr>
      <w:r w:rsidRPr="00FD3051">
        <w:rPr>
          <w:color w:val="000000"/>
          <w:szCs w:val="20"/>
        </w:rPr>
        <w:t>bírósági vagy hatósági határozaton alapuló telekalakítási és építési tilalom; elrendelésének ténye, valamint egyéb építésügyi korlátozás, kivéve, ha a fejlesztéssel létrehozandó épületre az építésügyi korlátozás nem vonatkozik</w:t>
      </w:r>
    </w:p>
    <w:p w:rsidR="00C474CD" w:rsidRPr="00FD3051" w:rsidRDefault="00C474CD">
      <w:pPr>
        <w:numPr>
          <w:ilvl w:val="0"/>
          <w:numId w:val="19"/>
        </w:numPr>
        <w:autoSpaceDE w:val="0"/>
        <w:autoSpaceDN w:val="0"/>
        <w:adjustRightInd w:val="0"/>
        <w:spacing w:before="0" w:after="80"/>
        <w:rPr>
          <w:color w:val="000000"/>
          <w:szCs w:val="20"/>
        </w:rPr>
      </w:pPr>
      <w:r w:rsidRPr="00FD3051">
        <w:rPr>
          <w:color w:val="000000"/>
          <w:szCs w:val="20"/>
        </w:rPr>
        <w:t>kisajátítási és telekalakítási eljárás megindításának a ténye, kivéve, ha a fejlesztéssel kapcsolatos telekterület bővítését célozza;</w:t>
      </w:r>
    </w:p>
    <w:p w:rsidR="00C474CD" w:rsidRPr="00FD3051" w:rsidRDefault="00C474CD">
      <w:pPr>
        <w:numPr>
          <w:ilvl w:val="0"/>
          <w:numId w:val="19"/>
        </w:numPr>
        <w:autoSpaceDE w:val="0"/>
        <w:autoSpaceDN w:val="0"/>
        <w:adjustRightInd w:val="0"/>
        <w:spacing w:before="0" w:after="80"/>
        <w:rPr>
          <w:color w:val="000000"/>
          <w:szCs w:val="20"/>
        </w:rPr>
      </w:pPr>
      <w:r w:rsidRPr="00FD3051">
        <w:rPr>
          <w:color w:val="000000"/>
          <w:szCs w:val="20"/>
        </w:rPr>
        <w:t>árverés, nyilvános pályázat kitűzésének ténye;</w:t>
      </w:r>
    </w:p>
    <w:p w:rsidR="00C474CD" w:rsidRPr="00FD3051" w:rsidRDefault="00C474CD">
      <w:pPr>
        <w:numPr>
          <w:ilvl w:val="0"/>
          <w:numId w:val="19"/>
        </w:numPr>
        <w:autoSpaceDE w:val="0"/>
        <w:autoSpaceDN w:val="0"/>
        <w:adjustRightInd w:val="0"/>
        <w:spacing w:before="0" w:after="80"/>
        <w:rPr>
          <w:color w:val="000000"/>
          <w:szCs w:val="20"/>
        </w:rPr>
      </w:pPr>
      <w:r w:rsidRPr="00FD3051">
        <w:rPr>
          <w:color w:val="000000"/>
          <w:szCs w:val="20"/>
        </w:rPr>
        <w:t>zárlat, zár alá vétel, zár alá vételt megelőző biztosítási intézkedés;</w:t>
      </w:r>
    </w:p>
    <w:p w:rsidR="00C474CD" w:rsidRPr="00FD3051" w:rsidRDefault="00C474CD">
      <w:pPr>
        <w:numPr>
          <w:ilvl w:val="0"/>
          <w:numId w:val="19"/>
        </w:numPr>
        <w:autoSpaceDE w:val="0"/>
        <w:autoSpaceDN w:val="0"/>
        <w:adjustRightInd w:val="0"/>
        <w:spacing w:before="0" w:after="80"/>
        <w:rPr>
          <w:color w:val="000000"/>
          <w:szCs w:val="20"/>
        </w:rPr>
      </w:pPr>
      <w:r w:rsidRPr="00FD3051">
        <w:rPr>
          <w:color w:val="000000"/>
          <w:szCs w:val="20"/>
        </w:rPr>
        <w:t>tulajdonjog fenntartással történő eladás;</w:t>
      </w:r>
    </w:p>
    <w:p w:rsidR="00C474CD" w:rsidRPr="00FD3051" w:rsidRDefault="00C474CD">
      <w:pPr>
        <w:numPr>
          <w:ilvl w:val="0"/>
          <w:numId w:val="19"/>
        </w:numPr>
        <w:autoSpaceDE w:val="0"/>
        <w:autoSpaceDN w:val="0"/>
        <w:adjustRightInd w:val="0"/>
        <w:spacing w:before="0" w:after="80"/>
        <w:rPr>
          <w:color w:val="000000"/>
          <w:szCs w:val="20"/>
        </w:rPr>
      </w:pPr>
      <w:r w:rsidRPr="00FD3051">
        <w:rPr>
          <w:color w:val="000000"/>
          <w:szCs w:val="20"/>
        </w:rPr>
        <w:t>az ingatlan-nyilvántartási eljárás felfüggesztésének ténye;</w:t>
      </w:r>
    </w:p>
    <w:p w:rsidR="00C474CD" w:rsidRPr="00FD3051" w:rsidRDefault="00C474CD">
      <w:pPr>
        <w:numPr>
          <w:ilvl w:val="0"/>
          <w:numId w:val="19"/>
        </w:numPr>
        <w:autoSpaceDE w:val="0"/>
        <w:autoSpaceDN w:val="0"/>
        <w:adjustRightInd w:val="0"/>
        <w:spacing w:before="0" w:after="80"/>
        <w:rPr>
          <w:b/>
          <w:szCs w:val="20"/>
        </w:rPr>
      </w:pPr>
      <w:r w:rsidRPr="00FD3051">
        <w:rPr>
          <w:color w:val="000000"/>
          <w:szCs w:val="20"/>
        </w:rPr>
        <w:t>jogerős hatósági vagy bírósági határozattal megállapított tartós környezetkárosodás ténye, mértéke és jellege.</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40" w:hanging="360"/>
        <w:rPr>
          <w:color w:val="000000"/>
          <w:szCs w:val="20"/>
        </w:rPr>
      </w:pPr>
      <w:r w:rsidRPr="00FD3051">
        <w:rPr>
          <w:b/>
          <w:szCs w:val="20"/>
        </w:rPr>
        <w:t>Irányító Hatóság (IH):</w:t>
      </w:r>
      <w:r w:rsidRPr="00FD3051">
        <w:rPr>
          <w:szCs w:val="20"/>
        </w:rPr>
        <w:t xml:space="preserve"> a Nemzeti Fejlesztési Ügynökség kijelölt szervezeti egysége, melynek feladata a felelősségi körébe tartozó operatív program(ok) stratégiai irányítása, a program végrehajtásának felügyelete és szabályszerűségének biztosítása.</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40" w:hanging="360"/>
        <w:rPr>
          <w:color w:val="000000"/>
          <w:szCs w:val="20"/>
        </w:rPr>
      </w:pPr>
      <w:r w:rsidRPr="00FD3051">
        <w:rPr>
          <w:b/>
          <w:szCs w:val="20"/>
        </w:rPr>
        <w:t xml:space="preserve">Kedvezményezett: </w:t>
      </w:r>
      <w:r w:rsidRPr="00FD3051">
        <w:rPr>
          <w:szCs w:val="20"/>
        </w:rPr>
        <w:t xml:space="preserve">a </w:t>
      </w:r>
      <w:r w:rsidR="00A425E4" w:rsidRPr="00FD3051">
        <w:rPr>
          <w:szCs w:val="20"/>
        </w:rPr>
        <w:t>Támogatói Okirat</w:t>
      </w:r>
      <w:r w:rsidRPr="00FD3051">
        <w:rPr>
          <w:szCs w:val="20"/>
        </w:rPr>
        <w:t>ot aláíró projektgazda, vagyis a támogatásban részesült pályázó.</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40" w:hanging="360"/>
        <w:rPr>
          <w:color w:val="000000"/>
          <w:szCs w:val="20"/>
        </w:rPr>
      </w:pPr>
      <w:r w:rsidRPr="00FD3051">
        <w:rPr>
          <w:b/>
          <w:szCs w:val="20"/>
        </w:rPr>
        <w:t>Kezesség:</w:t>
      </w:r>
      <w:r w:rsidRPr="00FD3051">
        <w:rPr>
          <w:color w:val="000000"/>
          <w:szCs w:val="20"/>
        </w:rPr>
        <w:t xml:space="preserve"> </w:t>
      </w:r>
      <w:r w:rsidRPr="00FD3051">
        <w:rPr>
          <w:snapToGrid w:val="0"/>
          <w:szCs w:val="20"/>
        </w:rPr>
        <w:t xml:space="preserve">Kezességi szerződéssel a kezes arra vállal kötelezettséget, hogy amennyiben a kötelezett nem teljesít, maga fog helyette a jogosultnak teljesíteni. A jogosult kielégítési alapját növeli a kötelezettől független harmadik személy teljes vagyonával. A kötelezett nem teljesítése esetén a kezes maga teljesít.  </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40" w:hanging="360"/>
        <w:rPr>
          <w:color w:val="000000"/>
        </w:rPr>
      </w:pPr>
      <w:r w:rsidRPr="00FD3051">
        <w:rPr>
          <w:b/>
          <w:color w:val="000000"/>
        </w:rPr>
        <w:t>Kis- és középvállalkozás:</w:t>
      </w:r>
      <w:r w:rsidRPr="00FD3051">
        <w:rPr>
          <w:color w:val="000000"/>
        </w:rPr>
        <w:t xml:space="preserve"> A kis- és középvállalkozásokról, fejlődésük támogatásáról szóló 2004. évi XXXIV. törvény 3. §-ában meghatározottak szerinti mikro-, kis- és középvállalkozások.</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40" w:hanging="360"/>
        <w:rPr>
          <w:b/>
          <w:szCs w:val="20"/>
        </w:rPr>
      </w:pPr>
      <w:r w:rsidRPr="00FD3051">
        <w:rPr>
          <w:b/>
          <w:szCs w:val="20"/>
        </w:rPr>
        <w:t xml:space="preserve">Kifizető Hatóság (KH): </w:t>
      </w:r>
      <w:r w:rsidRPr="00FD3051">
        <w:rPr>
          <w:szCs w:val="20"/>
        </w:rPr>
        <w:t>A tagállam által a kifizetési kérelmek összeállítás</w:t>
      </w:r>
      <w:r w:rsidRPr="00FD3051">
        <w:rPr>
          <w:szCs w:val="20"/>
        </w:rPr>
        <w:t>á</w:t>
      </w:r>
      <w:r w:rsidRPr="00FD3051">
        <w:rPr>
          <w:szCs w:val="20"/>
        </w:rPr>
        <w:t>ra, és benyújtására és az Európai Bizottságtól érkező kifizet</w:t>
      </w:r>
      <w:r w:rsidRPr="00FD3051">
        <w:rPr>
          <w:szCs w:val="20"/>
        </w:rPr>
        <w:t>é</w:t>
      </w:r>
      <w:r w:rsidRPr="00FD3051">
        <w:rPr>
          <w:szCs w:val="20"/>
        </w:rPr>
        <w:t>sek fogadására kijelölt szervezet. A Kifizető Hatóság Magyarországon - minden Operatív Program vonatkozás</w:t>
      </w:r>
      <w:r w:rsidRPr="00FD3051">
        <w:rPr>
          <w:szCs w:val="20"/>
        </w:rPr>
        <w:t>á</w:t>
      </w:r>
      <w:r w:rsidRPr="00FD3051">
        <w:rPr>
          <w:szCs w:val="20"/>
        </w:rPr>
        <w:t xml:space="preserve">ban - a Pénzügyminisztérium. </w:t>
      </w:r>
    </w:p>
    <w:p w:rsidR="00C474CD" w:rsidRPr="00FD3051" w:rsidRDefault="001606F3" w:rsidP="00E203DE">
      <w:pPr>
        <w:numPr>
          <w:ilvl w:val="1"/>
          <w:numId w:val="18"/>
        </w:numPr>
        <w:tabs>
          <w:tab w:val="clear" w:pos="717"/>
        </w:tabs>
        <w:autoSpaceDE w:val="0"/>
        <w:autoSpaceDN w:val="0"/>
        <w:adjustRightInd w:val="0"/>
        <w:spacing w:before="0" w:after="80"/>
        <w:ind w:left="540"/>
        <w:rPr>
          <w:b/>
          <w:color w:val="000000"/>
          <w:szCs w:val="20"/>
        </w:rPr>
      </w:pPr>
      <w:r w:rsidRPr="00FD3051">
        <w:rPr>
          <w:b/>
          <w:color w:val="000000"/>
          <w:szCs w:val="20"/>
        </w:rPr>
        <w:t>KEOP IH</w:t>
      </w:r>
      <w:r w:rsidR="00C474CD" w:rsidRPr="00FD3051">
        <w:rPr>
          <w:b/>
          <w:color w:val="000000"/>
          <w:szCs w:val="20"/>
        </w:rPr>
        <w:t xml:space="preserve"> – Környezetvédelmi Programok Irányító Hatósága</w:t>
      </w:r>
    </w:p>
    <w:p w:rsidR="00C474CD" w:rsidRPr="00FD3051" w:rsidRDefault="00C474CD" w:rsidP="00E203DE">
      <w:pPr>
        <w:numPr>
          <w:ilvl w:val="1"/>
          <w:numId w:val="18"/>
        </w:numPr>
        <w:tabs>
          <w:tab w:val="clear" w:pos="717"/>
        </w:tabs>
        <w:autoSpaceDE w:val="0"/>
        <w:autoSpaceDN w:val="0"/>
        <w:adjustRightInd w:val="0"/>
        <w:spacing w:before="0" w:after="80"/>
        <w:ind w:left="540"/>
        <w:rPr>
          <w:b/>
          <w:color w:val="000000"/>
          <w:szCs w:val="20"/>
        </w:rPr>
      </w:pPr>
      <w:r w:rsidRPr="00FD3051">
        <w:rPr>
          <w:b/>
          <w:color w:val="000000"/>
          <w:szCs w:val="20"/>
        </w:rPr>
        <w:t xml:space="preserve">Környezet és Energia Operatív Program (KEOP) </w:t>
      </w:r>
      <w:r w:rsidRPr="00FD3051">
        <w:rPr>
          <w:color w:val="000000"/>
          <w:szCs w:val="20"/>
        </w:rPr>
        <w:t>–</w:t>
      </w:r>
      <w:r w:rsidR="0084694D">
        <w:rPr>
          <w:color w:val="000000"/>
          <w:szCs w:val="20"/>
        </w:rPr>
        <w:t xml:space="preserve"> </w:t>
      </w:r>
      <w:r w:rsidRPr="00FD3051">
        <w:rPr>
          <w:color w:val="000000"/>
          <w:szCs w:val="20"/>
        </w:rPr>
        <w:t>programozási dok</w:t>
      </w:r>
      <w:r w:rsidRPr="00FD3051">
        <w:rPr>
          <w:color w:val="000000"/>
          <w:szCs w:val="20"/>
        </w:rPr>
        <w:t>u</w:t>
      </w:r>
      <w:r w:rsidRPr="00FD3051">
        <w:rPr>
          <w:color w:val="000000"/>
          <w:szCs w:val="20"/>
        </w:rPr>
        <w:t>mentum, amelyet az Európai Bizottság hagyott jóvá a 2007-2013 közötti időszak vonatkozásában. Alapvető célja Magyarország fenntartható fejlődésének elősegítése.</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40" w:hanging="360"/>
        <w:rPr>
          <w:b/>
          <w:szCs w:val="20"/>
        </w:rPr>
      </w:pPr>
      <w:r w:rsidRPr="00FD3051">
        <w:rPr>
          <w:b/>
          <w:szCs w:val="20"/>
        </w:rPr>
        <w:t>Közösségi jog szerinti vállalkozásnak</w:t>
      </w:r>
      <w:r w:rsidRPr="00FD3051">
        <w:rPr>
          <w:rFonts w:ascii="Book Antiqua" w:hAnsi="Book Antiqua"/>
          <w:color w:val="000000"/>
          <w:sz w:val="22"/>
          <w:szCs w:val="22"/>
        </w:rPr>
        <w:t xml:space="preserve">:  </w:t>
      </w:r>
      <w:r w:rsidRPr="00FD3051">
        <w:rPr>
          <w:szCs w:val="20"/>
        </w:rPr>
        <w:t>A közösségi jog szerinti vállalkozásnak minősül – az adott projekt esetében - bármely szervezet (gazdasági társaság, önkormányzat, civil szervezet, stb.), amely az adott projekt kapcsán, során, eredményeként gazdasági tevékenységet végez</w:t>
      </w:r>
    </w:p>
    <w:p w:rsidR="00C474CD" w:rsidRPr="00FD3051" w:rsidRDefault="00FA3465" w:rsidP="00E203DE">
      <w:pPr>
        <w:numPr>
          <w:ilvl w:val="1"/>
          <w:numId w:val="18"/>
        </w:numPr>
        <w:tabs>
          <w:tab w:val="clear" w:pos="717"/>
          <w:tab w:val="num" w:pos="540"/>
        </w:tabs>
        <w:autoSpaceDE w:val="0"/>
        <w:autoSpaceDN w:val="0"/>
        <w:adjustRightInd w:val="0"/>
        <w:spacing w:before="0" w:after="80"/>
        <w:ind w:left="540" w:hanging="360"/>
        <w:rPr>
          <w:b/>
          <w:szCs w:val="20"/>
        </w:rPr>
      </w:pPr>
      <w:r w:rsidRPr="00FD3051">
        <w:rPr>
          <w:b/>
          <w:szCs w:val="20"/>
        </w:rPr>
        <w:t>Közreműködő Szervezet</w:t>
      </w:r>
      <w:r w:rsidR="00C474CD" w:rsidRPr="00FD3051">
        <w:rPr>
          <w:b/>
          <w:szCs w:val="20"/>
        </w:rPr>
        <w:t xml:space="preserve"> (KSz</w:t>
      </w:r>
      <w:r w:rsidR="00C474CD" w:rsidRPr="00FD3051">
        <w:rPr>
          <w:color w:val="000000"/>
          <w:szCs w:val="20"/>
        </w:rPr>
        <w:t>)</w:t>
      </w:r>
      <w:r w:rsidR="00C474CD" w:rsidRPr="00FD3051">
        <w:rPr>
          <w:szCs w:val="20"/>
        </w:rPr>
        <w:t xml:space="preserve">: az operatív programok végrehajtásának adminisztratív, pénzügyi feladatait ellátó szervezet, melynek feladatai az irányító hatóság és a </w:t>
      </w:r>
      <w:r w:rsidRPr="00FD3051">
        <w:rPr>
          <w:szCs w:val="20"/>
        </w:rPr>
        <w:t>Közreműködő Szervezet</w:t>
      </w:r>
      <w:r w:rsidR="00C474CD" w:rsidRPr="00FD3051">
        <w:rPr>
          <w:szCs w:val="20"/>
        </w:rPr>
        <w:t xml:space="preserve"> közötti együttműködési megállapodásban kerülnek rögzítésre.</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40" w:hanging="360"/>
        <w:rPr>
          <w:color w:val="000000"/>
          <w:szCs w:val="20"/>
        </w:rPr>
      </w:pPr>
      <w:r w:rsidRPr="00FD3051">
        <w:rPr>
          <w:b/>
          <w:szCs w:val="20"/>
        </w:rPr>
        <w:t xml:space="preserve">Melléklet: </w:t>
      </w:r>
      <w:r w:rsidRPr="00FD3051">
        <w:rPr>
          <w:szCs w:val="20"/>
        </w:rPr>
        <w:t xml:space="preserve">a pályázatban </w:t>
      </w:r>
      <w:r w:rsidRPr="00FD3051">
        <w:rPr>
          <w:color w:val="000000"/>
          <w:szCs w:val="20"/>
        </w:rPr>
        <w:t>rögzített, egyes tényt (tényeket) alátámasztó, és így a pályázat elbírálását megalapozó dokumentum</w:t>
      </w:r>
      <w:r w:rsidRPr="00FD3051">
        <w:rPr>
          <w:szCs w:val="20"/>
        </w:rPr>
        <w:t>.</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40" w:hanging="360"/>
        <w:rPr>
          <w:color w:val="000000"/>
          <w:szCs w:val="20"/>
        </w:rPr>
      </w:pPr>
      <w:r w:rsidRPr="00FD3051">
        <w:rPr>
          <w:b/>
          <w:szCs w:val="20"/>
        </w:rPr>
        <w:t>Mezőgazdasági gépkatalógus:</w:t>
      </w:r>
      <w:r w:rsidRPr="00FD3051">
        <w:rPr>
          <w:color w:val="000000"/>
          <w:szCs w:val="20"/>
        </w:rPr>
        <w:t xml:space="preserve"> A Mezőgazdasági és Vidékfejlesztési Hivatal  (MVH) és az FVM Mezőgazdasági Gépesítési Intézet által összeállított</w:t>
      </w:r>
      <w:r w:rsidR="008760A1" w:rsidRPr="00FD3051">
        <w:rPr>
          <w:color w:val="000000"/>
          <w:szCs w:val="20"/>
        </w:rPr>
        <w:t>,</w:t>
      </w:r>
      <w:r w:rsidRPr="00FD3051">
        <w:rPr>
          <w:color w:val="000000"/>
          <w:szCs w:val="20"/>
        </w:rPr>
        <w:t xml:space="preserve"> az Európai Mezőgazdasági Vidékfejlesztési Alapból támogatható gépek jegyzéke. Elérhető</w:t>
      </w:r>
      <w:r w:rsidR="008760A1" w:rsidRPr="00FD3051">
        <w:rPr>
          <w:color w:val="000000"/>
          <w:szCs w:val="20"/>
        </w:rPr>
        <w:t>:</w:t>
      </w:r>
      <w:r w:rsidRPr="00FD3051">
        <w:rPr>
          <w:color w:val="000000"/>
          <w:szCs w:val="20"/>
        </w:rPr>
        <w:t xml:space="preserve"> </w:t>
      </w:r>
      <w:hyperlink r:id="rId15" w:history="1">
        <w:r w:rsidR="008760A1" w:rsidRPr="00FD3051">
          <w:rPr>
            <w:rStyle w:val="Hiperhivatkozs"/>
          </w:rPr>
          <w:t>http://www.mvh.gov</w:t>
        </w:r>
        <w:r w:rsidR="008760A1" w:rsidRPr="00FD3051">
          <w:rPr>
            <w:rStyle w:val="Hiperhivatkozs"/>
          </w:rPr>
          <w:t>.</w:t>
        </w:r>
        <w:r w:rsidR="008760A1" w:rsidRPr="00FD3051">
          <w:rPr>
            <w:rStyle w:val="Hiperhivatkozs"/>
          </w:rPr>
          <w:t>hu/wps/portal/?WCM_GLOBAL_CONTEXT=/MVH_hu/gepkatalogus/</w:t>
        </w:r>
      </w:hyperlink>
    </w:p>
    <w:p w:rsidR="00C474CD" w:rsidRPr="00FD3051" w:rsidRDefault="00C474CD" w:rsidP="00E203DE">
      <w:pPr>
        <w:numPr>
          <w:ilvl w:val="1"/>
          <w:numId w:val="18"/>
        </w:numPr>
        <w:tabs>
          <w:tab w:val="clear" w:pos="717"/>
          <w:tab w:val="num" w:pos="540"/>
        </w:tabs>
        <w:autoSpaceDE w:val="0"/>
        <w:autoSpaceDN w:val="0"/>
        <w:adjustRightInd w:val="0"/>
        <w:spacing w:before="0" w:after="80"/>
        <w:ind w:left="540" w:hanging="360"/>
        <w:rPr>
          <w:color w:val="000000"/>
          <w:szCs w:val="20"/>
        </w:rPr>
      </w:pPr>
      <w:r w:rsidRPr="00FD3051">
        <w:rPr>
          <w:b/>
        </w:rPr>
        <w:t xml:space="preserve">Nehéz helyzetben lévő vállalkozás </w:t>
      </w:r>
      <w:r w:rsidRPr="00FD3051">
        <w:t>a 8/2007. (III. 19.) MeHVM rendelet 12.§ (1) bekezdés j) pontjában meghatározottak szerint a következő:</w:t>
      </w:r>
    </w:p>
    <w:p w:rsidR="00C474CD" w:rsidRPr="00FD3051" w:rsidRDefault="00C474CD">
      <w:pPr>
        <w:pStyle w:val="NormlWeb"/>
        <w:widowControl/>
        <w:numPr>
          <w:ilvl w:val="0"/>
          <w:numId w:val="20"/>
        </w:numPr>
        <w:suppressAutoHyphens w:val="0"/>
        <w:spacing w:before="0" w:after="0"/>
        <w:ind w:right="150"/>
        <w:rPr>
          <w:rFonts w:ascii="Verdana" w:eastAsia="Times New Roman" w:hAnsi="Verdana" w:cs="Times New Roman"/>
        </w:rPr>
      </w:pPr>
      <w:r w:rsidRPr="00FD3051">
        <w:rPr>
          <w:rFonts w:ascii="Verdana" w:eastAsia="Times New Roman" w:hAnsi="Verdana" w:cs="Times New Roman"/>
        </w:rPr>
        <w:lastRenderedPageBreak/>
        <w:t>az a társaság, amelynek a saját tőkéje a pályázat benyújtásakor rendelkezésre álló utolsó beszámoló adatai szerint, veszteség folytán nem éri el a jegyzett tőke felét,</w:t>
      </w:r>
    </w:p>
    <w:p w:rsidR="00C474CD" w:rsidRPr="00FD3051" w:rsidRDefault="00C474CD">
      <w:pPr>
        <w:pStyle w:val="NormlWeb"/>
        <w:widowControl/>
        <w:numPr>
          <w:ilvl w:val="0"/>
          <w:numId w:val="20"/>
        </w:numPr>
        <w:suppressAutoHyphens w:val="0"/>
        <w:spacing w:before="0" w:after="0"/>
        <w:ind w:right="150"/>
        <w:rPr>
          <w:rFonts w:ascii="Verdana" w:eastAsia="Times New Roman" w:hAnsi="Verdana" w:cs="Times New Roman"/>
        </w:rPr>
      </w:pPr>
      <w:bookmarkStart w:id="136" w:name="pr146"/>
      <w:bookmarkEnd w:id="136"/>
      <w:r w:rsidRPr="00FD3051">
        <w:rPr>
          <w:rFonts w:ascii="Verdana" w:eastAsia="Times New Roman" w:hAnsi="Verdana" w:cs="Times New Roman"/>
        </w:rPr>
        <w:t>korlátolt felelősségi alapon működő társaság esetén törzstőkéjének több mint a fele nincs meg, és annak több mint egynegyede az előző 12 hónap során veszett el,</w:t>
      </w:r>
    </w:p>
    <w:p w:rsidR="00C474CD" w:rsidRPr="00FD3051" w:rsidRDefault="00C474CD">
      <w:pPr>
        <w:pStyle w:val="NormlWeb"/>
        <w:widowControl/>
        <w:numPr>
          <w:ilvl w:val="0"/>
          <w:numId w:val="20"/>
        </w:numPr>
        <w:suppressAutoHyphens w:val="0"/>
        <w:spacing w:before="0" w:after="0"/>
        <w:ind w:right="150"/>
        <w:rPr>
          <w:rFonts w:ascii="Verdana" w:eastAsia="Times New Roman" w:hAnsi="Verdana" w:cs="Times New Roman"/>
        </w:rPr>
      </w:pPr>
      <w:bookmarkStart w:id="137" w:name="pr147"/>
      <w:bookmarkEnd w:id="137"/>
      <w:r w:rsidRPr="00FD3051">
        <w:rPr>
          <w:rFonts w:ascii="Verdana" w:eastAsia="Times New Roman" w:hAnsi="Verdana" w:cs="Times New Roman"/>
        </w:rPr>
        <w:t>olyan társaság esetén, ahol legalább egyes tagok korlátlan felelősséggel bírnak a társaság tartozása tekintetében, a társaság könyveiben kimutatott tőkének több mint a fele nincs meg, és annak több mint egynegyede az előző 12 hónap során veszett el,</w:t>
      </w:r>
    </w:p>
    <w:p w:rsidR="00C474CD" w:rsidRPr="00FD3051" w:rsidRDefault="00C474CD">
      <w:pPr>
        <w:pStyle w:val="NormlWeb"/>
        <w:widowControl/>
        <w:numPr>
          <w:ilvl w:val="0"/>
          <w:numId w:val="20"/>
        </w:numPr>
        <w:suppressAutoHyphens w:val="0"/>
        <w:spacing w:before="0" w:after="0"/>
        <w:ind w:right="150"/>
        <w:rPr>
          <w:rFonts w:ascii="Verdana" w:eastAsia="Times New Roman" w:hAnsi="Verdana" w:cs="Times New Roman"/>
        </w:rPr>
      </w:pPr>
      <w:bookmarkStart w:id="138" w:name="pr148"/>
      <w:bookmarkEnd w:id="138"/>
      <w:r w:rsidRPr="00FD3051">
        <w:rPr>
          <w:rFonts w:ascii="Verdana" w:eastAsia="Times New Roman" w:hAnsi="Verdana" w:cs="Times New Roman"/>
        </w:rPr>
        <w:t>ha megfelel a kollektív fizetésképtelenségi eljárás külön jogszabályban foglalt kritériumainak,</w:t>
      </w:r>
    </w:p>
    <w:p w:rsidR="00C474CD" w:rsidRPr="00FD3051" w:rsidRDefault="00C474CD">
      <w:pPr>
        <w:pStyle w:val="NormlWeb"/>
        <w:widowControl/>
        <w:numPr>
          <w:ilvl w:val="0"/>
          <w:numId w:val="20"/>
        </w:numPr>
        <w:suppressAutoHyphens w:val="0"/>
        <w:spacing w:before="0" w:after="0"/>
        <w:ind w:right="150"/>
        <w:rPr>
          <w:rFonts w:ascii="Verdana" w:eastAsia="Times New Roman" w:hAnsi="Verdana" w:cs="Times New Roman"/>
        </w:rPr>
      </w:pPr>
      <w:bookmarkStart w:id="139" w:name="pr149"/>
      <w:bookmarkEnd w:id="139"/>
      <w:r w:rsidRPr="00FD3051">
        <w:rPr>
          <w:rFonts w:ascii="Verdana" w:eastAsia="Times New Roman" w:hAnsi="Verdana" w:cs="Times New Roman"/>
        </w:rPr>
        <w:t>ha fizetésképtelenné vált, vagy külön jogszabály szerinti kollektív fizetésképtelenségi eljárást indítottak ellene.</w:t>
      </w:r>
    </w:p>
    <w:p w:rsidR="005F1CC2" w:rsidRPr="00FD3051" w:rsidRDefault="005F1CC2" w:rsidP="005F1CC2">
      <w:pPr>
        <w:ind w:left="870" w:hanging="360"/>
        <w:rPr>
          <w:rFonts w:cs="Arial"/>
          <w:szCs w:val="20"/>
        </w:rPr>
      </w:pPr>
      <w:r w:rsidRPr="00FD3051">
        <w:rPr>
          <w:b/>
        </w:rPr>
        <w:t>-</w:t>
      </w:r>
      <w:r w:rsidRPr="00FD3051">
        <w:rPr>
          <w:b/>
        </w:rPr>
        <w:tab/>
        <w:t xml:space="preserve">Nem </w:t>
      </w:r>
      <w:r w:rsidRPr="00FD3051">
        <w:rPr>
          <w:b/>
          <w:bCs/>
          <w:szCs w:val="20"/>
        </w:rPr>
        <w:t xml:space="preserve">költségvetési szerv formában működő állami kedvezményezettek: </w:t>
      </w:r>
      <w:r w:rsidRPr="00FD3051">
        <w:rPr>
          <w:rFonts w:cs="Arial"/>
          <w:szCs w:val="20"/>
        </w:rPr>
        <w:t xml:space="preserve">A közbeszerzésekről szóló 2003. évi CXXIX. törvény (továbbiakban Kbt.) 22. § a)-k) pontjai alapján </w:t>
      </w:r>
      <w:r w:rsidRPr="00FD3051">
        <w:rPr>
          <w:rFonts w:cs="Arial"/>
          <w:b/>
          <w:szCs w:val="20"/>
        </w:rPr>
        <w:t>ajánlatkérőnek minősülő szervezetek</w:t>
      </w:r>
      <w:r w:rsidRPr="00FD3051">
        <w:rPr>
          <w:rFonts w:cs="Arial"/>
          <w:szCs w:val="20"/>
        </w:rPr>
        <w:t xml:space="preserve"> közül a </w:t>
      </w:r>
      <w:r w:rsidRPr="00FD3051">
        <w:rPr>
          <w:rFonts w:cs="Arial"/>
          <w:b/>
          <w:szCs w:val="20"/>
        </w:rPr>
        <w:t>f)-k)</w:t>
      </w:r>
      <w:r w:rsidRPr="00FD3051">
        <w:rPr>
          <w:rFonts w:cs="Arial"/>
          <w:szCs w:val="20"/>
        </w:rPr>
        <w:t xml:space="preserve"> pontok szervezetei. </w:t>
      </w:r>
    </w:p>
    <w:p w:rsidR="005F1CC2" w:rsidRPr="00FD3051" w:rsidRDefault="005F1CC2" w:rsidP="005F1CC2">
      <w:pPr>
        <w:ind w:left="1230" w:hanging="360"/>
        <w:rPr>
          <w:b/>
          <w:szCs w:val="20"/>
        </w:rPr>
      </w:pPr>
      <w:r w:rsidRPr="00FD3051">
        <w:rPr>
          <w:b/>
          <w:szCs w:val="20"/>
        </w:rPr>
        <w:tab/>
        <w:t xml:space="preserve">Ajánlatkérő: </w:t>
      </w:r>
    </w:p>
    <w:p w:rsidR="005F1CC2" w:rsidRPr="00FD3051" w:rsidRDefault="005F1CC2" w:rsidP="005F1CC2">
      <w:pPr>
        <w:numPr>
          <w:ilvl w:val="0"/>
          <w:numId w:val="56"/>
        </w:numPr>
        <w:tabs>
          <w:tab w:val="clear" w:pos="720"/>
          <w:tab w:val="num" w:pos="1230"/>
        </w:tabs>
        <w:spacing w:before="0" w:after="0"/>
        <w:ind w:left="1230"/>
        <w:rPr>
          <w:rFonts w:cs="Arial"/>
          <w:i/>
          <w:szCs w:val="20"/>
        </w:rPr>
      </w:pPr>
      <w:r w:rsidRPr="00FD3051">
        <w:rPr>
          <w:rFonts w:cs="Arial"/>
          <w:i/>
          <w:szCs w:val="20"/>
        </w:rPr>
        <w:t>a minisztérium, a Miniszterelnöki Hivatal, a központosított közbeszerzés során ajánlatkérésre feljogosított szervezet;</w:t>
      </w:r>
    </w:p>
    <w:p w:rsidR="005F1CC2" w:rsidRPr="00FD3051" w:rsidRDefault="005F1CC2" w:rsidP="005F1CC2">
      <w:pPr>
        <w:numPr>
          <w:ilvl w:val="0"/>
          <w:numId w:val="56"/>
        </w:numPr>
        <w:tabs>
          <w:tab w:val="clear" w:pos="720"/>
          <w:tab w:val="num" w:pos="1230"/>
        </w:tabs>
        <w:spacing w:before="0" w:after="0"/>
        <w:ind w:left="1230"/>
        <w:rPr>
          <w:rFonts w:cs="Arial"/>
          <w:i/>
          <w:szCs w:val="20"/>
        </w:rPr>
      </w:pPr>
      <w:r w:rsidRPr="00FD3051">
        <w:rPr>
          <w:rFonts w:cs="Arial"/>
          <w:i/>
          <w:szCs w:val="20"/>
        </w:rPr>
        <w:t>az állam, az a) pontban meghatározott szervezeteken kívüli központi költségvetési szerv, valamint a külön törvény alapján biztosított működési keret terhére lefolytatandó beszerzések tekintetében részjogkörű költségvetési egysége a fejezet felügyeletét ellátó szerv vezetőjének engedélyével, az alaptevékenysége ellátásához szükséges beszerzések tekintetében az elkülönített állami pénzalap kezelője, a társadalombiztosítási költségvetési szerv;</w:t>
      </w:r>
    </w:p>
    <w:p w:rsidR="005F1CC2" w:rsidRPr="00FD3051" w:rsidRDefault="005F1CC2" w:rsidP="005F1CC2">
      <w:pPr>
        <w:numPr>
          <w:ilvl w:val="0"/>
          <w:numId w:val="56"/>
        </w:numPr>
        <w:tabs>
          <w:tab w:val="clear" w:pos="720"/>
          <w:tab w:val="num" w:pos="1230"/>
        </w:tabs>
        <w:spacing w:before="0" w:after="0"/>
        <w:ind w:left="1230"/>
        <w:rPr>
          <w:rFonts w:cs="Arial"/>
          <w:i/>
          <w:szCs w:val="20"/>
        </w:rPr>
      </w:pPr>
      <w:r w:rsidRPr="00FD3051">
        <w:rPr>
          <w:rFonts w:cs="Arial"/>
          <w:i/>
          <w:szCs w:val="20"/>
        </w:rPr>
        <w:t>az országos kisebbségi önkormányzat, az országos kisebbségi önkormányzati költségvetési szerv;</w:t>
      </w:r>
    </w:p>
    <w:p w:rsidR="005F1CC2" w:rsidRPr="00FD3051" w:rsidRDefault="005F1CC2" w:rsidP="005F1CC2">
      <w:pPr>
        <w:numPr>
          <w:ilvl w:val="0"/>
          <w:numId w:val="56"/>
        </w:numPr>
        <w:tabs>
          <w:tab w:val="clear" w:pos="720"/>
          <w:tab w:val="num" w:pos="1230"/>
        </w:tabs>
        <w:spacing w:before="0" w:after="0"/>
        <w:ind w:left="1230"/>
        <w:rPr>
          <w:rFonts w:cs="Arial"/>
          <w:i/>
          <w:szCs w:val="20"/>
        </w:rPr>
      </w:pPr>
      <w:r w:rsidRPr="00FD3051">
        <w:rPr>
          <w:rFonts w:cs="Arial"/>
          <w:i/>
          <w:szCs w:val="20"/>
        </w:rPr>
        <w:t>a helyi önkormányzat, a helyi kisebbségi önkormányzat, a települési önkormányzatok társulása, a helyi önkormányzat által a helyben központosított közbeszerzés keretében ajánlatkérésre kizárólagosan feljogosított szervezet, a helyi önkormányzati költségvetési szerv, a helyi kisebbségi önkormányzati költségvetési szerv, a területfejlesztési önkormányzati társulás, a megyei területfejlesztési tanács, a térségi fejlesztési tanács, a regionális fejlesztési tanács;</w:t>
      </w:r>
    </w:p>
    <w:p w:rsidR="005F1CC2" w:rsidRPr="00FD3051" w:rsidRDefault="005F1CC2" w:rsidP="005F1CC2">
      <w:pPr>
        <w:numPr>
          <w:ilvl w:val="0"/>
          <w:numId w:val="56"/>
        </w:numPr>
        <w:tabs>
          <w:tab w:val="clear" w:pos="720"/>
          <w:tab w:val="num" w:pos="1230"/>
        </w:tabs>
        <w:spacing w:before="0" w:after="0"/>
        <w:ind w:left="1230"/>
        <w:rPr>
          <w:rFonts w:cs="Arial"/>
          <w:i/>
          <w:szCs w:val="20"/>
        </w:rPr>
      </w:pPr>
      <w:r w:rsidRPr="00FD3051">
        <w:rPr>
          <w:rFonts w:cs="Arial"/>
          <w:i/>
          <w:szCs w:val="20"/>
        </w:rPr>
        <w:t>* (hatályon kívül helyezte a 2005. évi CLXXII. törvény 133. § a) pontja)</w:t>
      </w:r>
    </w:p>
    <w:p w:rsidR="005F1CC2" w:rsidRPr="00FD3051" w:rsidRDefault="005F1CC2" w:rsidP="005F1CC2">
      <w:pPr>
        <w:numPr>
          <w:ilvl w:val="0"/>
          <w:numId w:val="56"/>
        </w:numPr>
        <w:tabs>
          <w:tab w:val="clear" w:pos="720"/>
          <w:tab w:val="num" w:pos="1230"/>
        </w:tabs>
        <w:spacing w:before="0" w:after="0"/>
        <w:ind w:left="1230"/>
        <w:rPr>
          <w:rFonts w:cs="Arial"/>
          <w:b/>
          <w:i/>
          <w:szCs w:val="20"/>
        </w:rPr>
      </w:pPr>
      <w:r w:rsidRPr="00FD3051">
        <w:rPr>
          <w:rFonts w:cs="Arial"/>
          <w:b/>
          <w:i/>
          <w:szCs w:val="20"/>
        </w:rPr>
        <w:t>a közalapítvány;</w:t>
      </w:r>
    </w:p>
    <w:p w:rsidR="005F1CC2" w:rsidRPr="00FD3051" w:rsidRDefault="005F1CC2" w:rsidP="005F1CC2">
      <w:pPr>
        <w:numPr>
          <w:ilvl w:val="0"/>
          <w:numId w:val="56"/>
        </w:numPr>
        <w:tabs>
          <w:tab w:val="clear" w:pos="720"/>
          <w:tab w:val="num" w:pos="1230"/>
        </w:tabs>
        <w:spacing w:before="0" w:after="0"/>
        <w:ind w:left="1230"/>
        <w:rPr>
          <w:rFonts w:cs="Arial"/>
          <w:b/>
          <w:szCs w:val="20"/>
        </w:rPr>
      </w:pPr>
      <w:r w:rsidRPr="00FD3051">
        <w:rPr>
          <w:rFonts w:cs="Arial"/>
          <w:b/>
          <w:szCs w:val="20"/>
        </w:rPr>
        <w:t>a Magyar Nemzeti Bank, a Magyar Nemzeti Vagyonkezelő Zrt., a Magyar Fejlesztési Bank Részvénytársaság, a Magyar Távirati Iroda Részvénytársaság, a közszolgálati műsorszolgáltatók, valamint az a közműsor-szolgáltató, amelynek működését többségi részben állami, illetőleg önkormányzati költségvetésből finanszírozzák, továbbá az Országos Rádió és Televízió Testület;</w:t>
      </w:r>
    </w:p>
    <w:p w:rsidR="005F1CC2" w:rsidRPr="00FD3051" w:rsidRDefault="005F1CC2" w:rsidP="005F1CC2">
      <w:pPr>
        <w:numPr>
          <w:ilvl w:val="0"/>
          <w:numId w:val="56"/>
        </w:numPr>
        <w:tabs>
          <w:tab w:val="clear" w:pos="720"/>
          <w:tab w:val="num" w:pos="1230"/>
        </w:tabs>
        <w:spacing w:before="0" w:after="0"/>
        <w:ind w:left="1230"/>
        <w:rPr>
          <w:rFonts w:cs="Arial"/>
          <w:b/>
          <w:szCs w:val="20"/>
        </w:rPr>
      </w:pPr>
      <w:r w:rsidRPr="00FD3051">
        <w:rPr>
          <w:rFonts w:cs="Arial"/>
          <w:b/>
          <w:szCs w:val="20"/>
        </w:rPr>
        <w:t>az a jogképes szervezet, amelynek létrehozataláról jogszabály rendelkezik, meghatározva a szervezet által ellátandó feladatot, az irányítására, illetőleg az ellenőrzésére, valamint a működésére vonatkozó szabályokat, feltéve, hogy az a)-f) pontjában meghatározott egy vagy több szervezet, illetőleg az Országgyűlés vagy a Kormány meghatározó befolyást képes felette gyakorolni, vagy működését többségi részben egy vagy több ilyen szervezet (testület) finanszírozza;</w:t>
      </w:r>
    </w:p>
    <w:p w:rsidR="005F1CC2" w:rsidRPr="00FD3051" w:rsidRDefault="005F1CC2" w:rsidP="005F1CC2">
      <w:pPr>
        <w:numPr>
          <w:ilvl w:val="0"/>
          <w:numId w:val="56"/>
        </w:numPr>
        <w:tabs>
          <w:tab w:val="clear" w:pos="720"/>
          <w:tab w:val="num" w:pos="1230"/>
        </w:tabs>
        <w:spacing w:before="0" w:after="0"/>
        <w:ind w:left="1230"/>
        <w:rPr>
          <w:rFonts w:cs="Arial"/>
          <w:b/>
          <w:szCs w:val="20"/>
        </w:rPr>
      </w:pPr>
      <w:r w:rsidRPr="00FD3051">
        <w:rPr>
          <w:rFonts w:cs="Arial"/>
          <w:b/>
          <w:szCs w:val="20"/>
        </w:rPr>
        <w:t xml:space="preserve">az a jogi személy, amelyet közérdekű, de nem ipari vagy kereskedelmi jellegű tevékenység folytatása céljából hoznak létre, illetőleg amely ilyen tevékenységet lát el, ha e bekezdésben meghatározott egy vagy több szervezet, illetőleg az Országgyűlés vagy a Kormány meghatározó </w:t>
      </w:r>
      <w:r w:rsidRPr="00FD3051">
        <w:rPr>
          <w:rFonts w:cs="Arial"/>
          <w:b/>
          <w:szCs w:val="20"/>
        </w:rPr>
        <w:lastRenderedPageBreak/>
        <w:t>befolyást képes felette gyakorolni, vagy működését többségi részben egy vagy több ilyen szervezet (testület) finanszírozza;</w:t>
      </w:r>
    </w:p>
    <w:p w:rsidR="005F1CC2" w:rsidRPr="00FD3051" w:rsidRDefault="005F1CC2" w:rsidP="005F1CC2">
      <w:pPr>
        <w:ind w:left="1230" w:hanging="360"/>
        <w:rPr>
          <w:rFonts w:cs="Arial"/>
          <w:b/>
          <w:szCs w:val="20"/>
        </w:rPr>
      </w:pPr>
      <w:r w:rsidRPr="00FD3051">
        <w:rPr>
          <w:rFonts w:cs="Arial"/>
          <w:b/>
          <w:szCs w:val="20"/>
        </w:rPr>
        <w:t>j)</w:t>
      </w:r>
      <w:r w:rsidRPr="00FD3051">
        <w:rPr>
          <w:rFonts w:cs="Arial"/>
          <w:b/>
          <w:szCs w:val="20"/>
        </w:rPr>
        <w:tab/>
        <w:t xml:space="preserve">az a jogképes szervezet, amelyet az </w:t>
      </w:r>
      <w:r w:rsidRPr="00FD3051">
        <w:rPr>
          <w:rFonts w:cs="Arial"/>
          <w:b/>
          <w:i/>
          <w:iCs/>
          <w:szCs w:val="20"/>
        </w:rPr>
        <w:t xml:space="preserve">a)-h) </w:t>
      </w:r>
      <w:r w:rsidRPr="00FD3051">
        <w:rPr>
          <w:rFonts w:cs="Arial"/>
          <w:b/>
          <w:szCs w:val="20"/>
        </w:rPr>
        <w:t>pontban meghatározott egy vagy több szervezet (ide nem értve az államot) az alaptevékenysége ellátására hoz létre, és ha ilyen szervezet felett meghatározó befolyást képes gyakorolni;</w:t>
      </w:r>
    </w:p>
    <w:p w:rsidR="005F1CC2" w:rsidRPr="00FD3051" w:rsidRDefault="005F1CC2" w:rsidP="005F1CC2">
      <w:pPr>
        <w:ind w:left="1230" w:hanging="360"/>
        <w:rPr>
          <w:rFonts w:cs="Arial"/>
          <w:b/>
          <w:szCs w:val="20"/>
        </w:rPr>
      </w:pPr>
      <w:r w:rsidRPr="00FD3051">
        <w:rPr>
          <w:b/>
        </w:rPr>
        <w:t>k)</w:t>
      </w:r>
      <w:r w:rsidRPr="00FD3051">
        <w:rPr>
          <w:b/>
        </w:rPr>
        <w:tab/>
        <w:t>a Kbt. 2/A. § (1) bekezdése szerinti gazdálkodó szervezet.</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40" w:hanging="360"/>
        <w:rPr>
          <w:color w:val="000000"/>
          <w:szCs w:val="20"/>
        </w:rPr>
      </w:pPr>
      <w:r w:rsidRPr="00FD3051">
        <w:rPr>
          <w:b/>
          <w:szCs w:val="20"/>
        </w:rPr>
        <w:t>Operatív program</w:t>
      </w:r>
      <w:r w:rsidRPr="00FD3051">
        <w:rPr>
          <w:szCs w:val="20"/>
        </w:rPr>
        <w:t>: több évre szóló prioritások egységes rendszerét tartalmazó dokumentum, melyet a Kormány előterjesztése alapján az Európai Bizottság hagy jóvá.</w:t>
      </w:r>
      <w:r w:rsidRPr="00FD3051">
        <w:rPr>
          <w:color w:val="000000"/>
          <w:szCs w:val="20"/>
        </w:rPr>
        <w:t xml:space="preserve"> </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40" w:hanging="360"/>
        <w:rPr>
          <w:b/>
          <w:szCs w:val="20"/>
        </w:rPr>
      </w:pPr>
      <w:r w:rsidRPr="00FD3051">
        <w:rPr>
          <w:b/>
          <w:szCs w:val="20"/>
        </w:rPr>
        <w:t xml:space="preserve">- Óvadék: </w:t>
      </w:r>
      <w:r w:rsidRPr="00FD3051">
        <w:rPr>
          <w:szCs w:val="20"/>
        </w:rPr>
        <w:t>Az óvadék pénz, ügyleti biztosíték céljára szolgáló takarékbetétkönyv, vagy értékpapír átadása valamely huzamosabb jogviszony esetén a kötelezettség biztosítására. Az óvadék minden esetben a jogosult birtokába kerül, és szerződésszegés esetén a részére óvadékként átadott pénzből, takarékbetétkönyvből vagy értékpapírból közvetlenül — bírói út igénybevétele nélkül — kielégítést kereshet. A felek szabadon állapodhatnak meg abban, hogy a jogosult az óvadékot használhatja-e, rendelkezhet-e vele. Ha a felek úgy állapodnak meg, hogy a jogosult a részére átadott pénzösszeget felhasználhatja, az ennek megfelelő összeget köteles fedezetként tartani arra az esetre, ha az óvadék visszaadási kötelezettsége beáll. Megállapodhatnak azonban a felek abban is, hogy a jogosult a részére átadott pénzösszeget zárolva köteles tartani. Ilyenkor ahhoz a jogosult nem nyúlhat hozzá mindaddig, amíg a szerződésszegés be nem következik és a kielégítési joga meg nem nyílik.</w:t>
      </w:r>
    </w:p>
    <w:p w:rsidR="00C474CD" w:rsidRPr="00FD3051" w:rsidRDefault="00C474CD" w:rsidP="00DB5CCB">
      <w:pPr>
        <w:autoSpaceDE w:val="0"/>
        <w:autoSpaceDN w:val="0"/>
        <w:adjustRightInd w:val="0"/>
        <w:spacing w:after="80"/>
        <w:ind w:left="540"/>
        <w:rPr>
          <w:szCs w:val="20"/>
        </w:rPr>
      </w:pPr>
      <w:r w:rsidRPr="00FD3051">
        <w:rPr>
          <w:szCs w:val="20"/>
        </w:rPr>
        <w:t>Az elévült követelés is kielégíthető belőle. A szerződés megszűnésekor visszajár. Amennyiben a kielégítést követően a jogviszony a felek közt fennmarad, a jogosult kérheti az óvadék kiegészítését, illetve pótlását.</w:t>
      </w:r>
    </w:p>
    <w:p w:rsidR="00C474CD" w:rsidRPr="00FD3051" w:rsidRDefault="00C474CD" w:rsidP="00DB5CCB">
      <w:pPr>
        <w:autoSpaceDE w:val="0"/>
        <w:autoSpaceDN w:val="0"/>
        <w:adjustRightInd w:val="0"/>
        <w:spacing w:after="80"/>
        <w:ind w:left="540"/>
        <w:rPr>
          <w:szCs w:val="20"/>
        </w:rPr>
      </w:pPr>
      <w:r w:rsidRPr="00FD3051">
        <w:rPr>
          <w:szCs w:val="20"/>
        </w:rPr>
        <w:t>Az óvadékot nyújthatja az adós, de nyújthatja harmadik személy is. Az óvadék a legáltalánosabban használható biztosítékfajta legtipikusabb alkalmazási területe a lombardhitelezés, de gyakran előfordul a bankkártya-üzletágban is. (Bankszámla esetében a pénz feletti rendelkezési jogát adja át az ügyfél; az értékpapír óvadékként való alkalmazása esetén szükséges, hogy az üresre forgassák, ha névre szóló; váltóleszámítolás esetén pedig célszerű, ha a váltó egy harmadik személy bocsátja ki, az esetleges hirtelen felszámolás következményeit elkerülendő). Az óvadék járulékos jellegű, mint a többi biztosíték. Ebből az következik, hogy érvénytelen szerződést nem lehet óvadékkal biztosítani és a bírósági úton nem érvényesíthető követelés óvadékkal való biztosítása semmis. Az elévült követelés azonban az óvadékból kielégíthető.</w:t>
      </w:r>
    </w:p>
    <w:p w:rsidR="00C474CD" w:rsidRPr="00FD3051" w:rsidRDefault="00C474CD">
      <w:pPr>
        <w:autoSpaceDE w:val="0"/>
        <w:autoSpaceDN w:val="0"/>
        <w:adjustRightInd w:val="0"/>
        <w:spacing w:after="80"/>
        <w:ind w:left="540" w:hanging="360"/>
        <w:rPr>
          <w:color w:val="000000"/>
          <w:szCs w:val="20"/>
        </w:rPr>
      </w:pPr>
      <w:r w:rsidRPr="00FD3051">
        <w:rPr>
          <w:szCs w:val="20"/>
        </w:rPr>
        <w:t>-</w:t>
      </w:r>
      <w:r w:rsidRPr="00FD3051">
        <w:rPr>
          <w:szCs w:val="20"/>
        </w:rPr>
        <w:tab/>
      </w:r>
      <w:r w:rsidRPr="00FD3051">
        <w:rPr>
          <w:b/>
          <w:color w:val="000000"/>
          <w:szCs w:val="20"/>
        </w:rPr>
        <w:t xml:space="preserve">Pályázat: </w:t>
      </w:r>
      <w:r w:rsidRPr="00FD3051">
        <w:rPr>
          <w:color w:val="000000"/>
          <w:szCs w:val="20"/>
        </w:rPr>
        <w:t>a pályázó által benyújtott dokumentumok</w:t>
      </w:r>
      <w:r w:rsidRPr="00FD3051">
        <w:rPr>
          <w:b/>
          <w:color w:val="000000"/>
          <w:szCs w:val="20"/>
        </w:rPr>
        <w:t xml:space="preserve"> </w:t>
      </w:r>
      <w:r w:rsidRPr="00FD3051">
        <w:rPr>
          <w:color w:val="000000"/>
          <w:szCs w:val="20"/>
        </w:rPr>
        <w:t>összessége (Pályázati adatlap, mellékletek, CD lemez), amelyek alapját képezik a pályázó, illetve a projekt bírálatának.</w:t>
      </w:r>
    </w:p>
    <w:p w:rsidR="00C474CD" w:rsidRPr="00FD3051" w:rsidRDefault="00C474CD">
      <w:pPr>
        <w:autoSpaceDE w:val="0"/>
        <w:autoSpaceDN w:val="0"/>
        <w:adjustRightInd w:val="0"/>
        <w:spacing w:after="80"/>
        <w:ind w:left="540" w:hanging="360"/>
        <w:rPr>
          <w:szCs w:val="20"/>
        </w:rPr>
      </w:pPr>
      <w:r w:rsidRPr="00FD3051">
        <w:rPr>
          <w:color w:val="000000"/>
          <w:szCs w:val="20"/>
        </w:rPr>
        <w:t>-</w:t>
      </w:r>
      <w:r w:rsidRPr="00FD3051">
        <w:rPr>
          <w:color w:val="000000"/>
          <w:szCs w:val="20"/>
        </w:rPr>
        <w:tab/>
      </w:r>
      <w:r w:rsidRPr="00FD3051">
        <w:rPr>
          <w:b/>
          <w:szCs w:val="20"/>
        </w:rPr>
        <w:t>Pályázati felhívás és útmutató</w:t>
      </w:r>
      <w:r w:rsidRPr="00FD3051">
        <w:rPr>
          <w:szCs w:val="20"/>
        </w:rPr>
        <w:t>: A támogatás igénylésének feltételeit tartalmazó dokumentum.</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40" w:hanging="360"/>
        <w:rPr>
          <w:bCs/>
          <w:szCs w:val="20"/>
        </w:rPr>
      </w:pPr>
      <w:r w:rsidRPr="00FD3051">
        <w:rPr>
          <w:b/>
          <w:szCs w:val="20"/>
        </w:rPr>
        <w:t xml:space="preserve">Pályázati adatlap: </w:t>
      </w:r>
      <w:r w:rsidRPr="00FD3051">
        <w:rPr>
          <w:bCs/>
          <w:szCs w:val="20"/>
        </w:rPr>
        <w:t xml:space="preserve">e dokumentum tartalmazza a pályázó, valamint a projekt adatait, valamint a projekt egészének, illetve egyes részeinek bemutatását. A dokumentum kitöltése a pályázó </w:t>
      </w:r>
      <w:r w:rsidRPr="00FD3051">
        <w:rPr>
          <w:bCs/>
          <w:color w:val="000000"/>
          <w:szCs w:val="20"/>
        </w:rPr>
        <w:t xml:space="preserve">feladata. A Pályázati adatlap kitöltése a </w:t>
      </w:r>
      <w:r w:rsidR="001606F3" w:rsidRPr="00FD3051">
        <w:rPr>
          <w:color w:val="000000"/>
          <w:szCs w:val="20"/>
        </w:rPr>
        <w:t>KEOP IH</w:t>
      </w:r>
      <w:r w:rsidRPr="00FD3051">
        <w:rPr>
          <w:bCs/>
          <w:color w:val="000000"/>
          <w:szCs w:val="20"/>
        </w:rPr>
        <w:t xml:space="preserve"> által rendszeresített kitöltő</w:t>
      </w:r>
      <w:r w:rsidRPr="00FD3051">
        <w:rPr>
          <w:bCs/>
          <w:szCs w:val="20"/>
        </w:rPr>
        <w:t xml:space="preserve"> program alkalmazásával történhet. A kitöltő program letölthető a</w:t>
      </w:r>
      <w:r w:rsidR="00B24336">
        <w:rPr>
          <w:bCs/>
          <w:szCs w:val="20"/>
        </w:rPr>
        <w:t xml:space="preserve">z ujszechenyiterv.gov.hu </w:t>
      </w:r>
      <w:r w:rsidRPr="00FD3051">
        <w:rPr>
          <w:bCs/>
          <w:szCs w:val="20"/>
        </w:rPr>
        <w:t>honlapról. A program lehetővé teszi a Pályázati adatlap elektronikus kitöltését, nyomtatását és adathordozóra mentését.</w:t>
      </w:r>
    </w:p>
    <w:p w:rsidR="00C474CD" w:rsidRPr="00FD3051" w:rsidRDefault="00C474CD" w:rsidP="00E203DE">
      <w:pPr>
        <w:numPr>
          <w:ilvl w:val="0"/>
          <w:numId w:val="10"/>
        </w:numPr>
        <w:tabs>
          <w:tab w:val="clear" w:pos="1080"/>
          <w:tab w:val="num" w:pos="540"/>
        </w:tabs>
        <w:autoSpaceDE w:val="0"/>
        <w:autoSpaceDN w:val="0"/>
        <w:adjustRightInd w:val="0"/>
        <w:spacing w:before="0" w:after="80"/>
        <w:ind w:left="540"/>
        <w:rPr>
          <w:szCs w:val="20"/>
        </w:rPr>
      </w:pPr>
      <w:r w:rsidRPr="00FD3051">
        <w:rPr>
          <w:b/>
          <w:szCs w:val="20"/>
        </w:rPr>
        <w:t>Permentes ingatlan:</w:t>
      </w:r>
      <w:r w:rsidRPr="00FD3051">
        <w:rPr>
          <w:szCs w:val="20"/>
        </w:rPr>
        <w:t xml:space="preserve"> az ingatlan nem áll peres eljárás alatt.</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38"/>
        <w:rPr>
          <w:szCs w:val="20"/>
        </w:rPr>
      </w:pPr>
      <w:r w:rsidRPr="00FD3051">
        <w:rPr>
          <w:b/>
          <w:szCs w:val="20"/>
        </w:rPr>
        <w:t>Projekt:</w:t>
      </w:r>
      <w:r w:rsidRPr="00FD3051">
        <w:rPr>
          <w:szCs w:val="20"/>
        </w:rPr>
        <w:t xml:space="preserve"> </w:t>
      </w:r>
    </w:p>
    <w:p w:rsidR="00C474CD" w:rsidRPr="00FD3051" w:rsidRDefault="00C474CD">
      <w:pPr>
        <w:numPr>
          <w:ilvl w:val="3"/>
          <w:numId w:val="18"/>
        </w:numPr>
        <w:autoSpaceDE w:val="0"/>
        <w:autoSpaceDN w:val="0"/>
        <w:adjustRightInd w:val="0"/>
        <w:spacing w:before="0" w:after="80"/>
        <w:rPr>
          <w:bCs/>
          <w:szCs w:val="20"/>
        </w:rPr>
      </w:pPr>
      <w:r w:rsidRPr="00FD3051">
        <w:rPr>
          <w:bCs/>
          <w:szCs w:val="20"/>
        </w:rPr>
        <w:t>egy önálló fejlesztés, vagy</w:t>
      </w:r>
    </w:p>
    <w:p w:rsidR="00C474CD" w:rsidRPr="00FD3051" w:rsidRDefault="00C474CD">
      <w:pPr>
        <w:numPr>
          <w:ilvl w:val="3"/>
          <w:numId w:val="18"/>
        </w:numPr>
        <w:autoSpaceDE w:val="0"/>
        <w:autoSpaceDN w:val="0"/>
        <w:adjustRightInd w:val="0"/>
        <w:spacing w:before="0" w:after="80"/>
        <w:rPr>
          <w:bCs/>
          <w:szCs w:val="20"/>
        </w:rPr>
      </w:pPr>
      <w:r w:rsidRPr="00FD3051">
        <w:rPr>
          <w:bCs/>
          <w:szCs w:val="20"/>
        </w:rPr>
        <w:t>több hasonló célú, egyenként 10 millió forintnál nem nagyobb összköltségű fejlesztés megvalósítását célzó támogatási alap (közvetett támogatás), vagy</w:t>
      </w:r>
    </w:p>
    <w:p w:rsidR="00C474CD" w:rsidRPr="00FD3051" w:rsidRDefault="00C474CD">
      <w:pPr>
        <w:numPr>
          <w:ilvl w:val="3"/>
          <w:numId w:val="18"/>
        </w:numPr>
        <w:autoSpaceDE w:val="0"/>
        <w:autoSpaceDN w:val="0"/>
        <w:adjustRightInd w:val="0"/>
        <w:spacing w:before="0" w:after="80"/>
        <w:rPr>
          <w:bCs/>
          <w:szCs w:val="20"/>
        </w:rPr>
      </w:pPr>
      <w:r w:rsidRPr="00FD3051">
        <w:rPr>
          <w:bCs/>
          <w:szCs w:val="20"/>
        </w:rPr>
        <w:lastRenderedPageBreak/>
        <w:t>hasonló célú fejlesztések megvalósulását célzó hitel, tőke vagy garancia alap (pénzügyi alap)</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38"/>
        <w:rPr>
          <w:b/>
          <w:szCs w:val="20"/>
        </w:rPr>
      </w:pPr>
      <w:r w:rsidRPr="00FD3051">
        <w:rPr>
          <w:b/>
          <w:szCs w:val="20"/>
        </w:rPr>
        <w:t xml:space="preserve">Projektcég: </w:t>
      </w:r>
      <w:r w:rsidRPr="00FD3051">
        <w:rPr>
          <w:iCs/>
        </w:rPr>
        <w:t>Projektcég alatt, a projektcéget alapító vállalkozások által, a projekt teljes megvalósítása érdekében létrehozott gazdasági társaság, vagy szövetkezet értendő</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38"/>
        <w:rPr>
          <w:b/>
          <w:szCs w:val="20"/>
        </w:rPr>
      </w:pPr>
      <w:r w:rsidRPr="00FD3051">
        <w:rPr>
          <w:b/>
          <w:szCs w:val="20"/>
        </w:rPr>
        <w:t xml:space="preserve">Projekt előrehaladási jelentés: </w:t>
      </w:r>
      <w:r w:rsidRPr="00FD3051">
        <w:rPr>
          <w:szCs w:val="20"/>
        </w:rPr>
        <w:t xml:space="preserve">a kedvezményezett rendszeres beszámolója a </w:t>
      </w:r>
      <w:r w:rsidR="00FA3465" w:rsidRPr="00FD3051">
        <w:rPr>
          <w:szCs w:val="20"/>
        </w:rPr>
        <w:t>Közreműködő Szervezet</w:t>
      </w:r>
      <w:r w:rsidRPr="00FD3051">
        <w:rPr>
          <w:szCs w:val="20"/>
        </w:rPr>
        <w:t xml:space="preserve"> felé a támogatott projekt megvalósulásáról.</w:t>
      </w:r>
    </w:p>
    <w:p w:rsidR="00C474CD" w:rsidRPr="00FD3051" w:rsidRDefault="00C474CD" w:rsidP="00E203DE">
      <w:pPr>
        <w:numPr>
          <w:ilvl w:val="0"/>
          <w:numId w:val="10"/>
        </w:numPr>
        <w:tabs>
          <w:tab w:val="clear" w:pos="1080"/>
          <w:tab w:val="num" w:pos="540"/>
        </w:tabs>
        <w:autoSpaceDE w:val="0"/>
        <w:autoSpaceDN w:val="0"/>
        <w:adjustRightInd w:val="0"/>
        <w:spacing w:before="0" w:after="80"/>
        <w:ind w:left="538" w:hanging="357"/>
        <w:rPr>
          <w:b/>
          <w:szCs w:val="20"/>
        </w:rPr>
      </w:pPr>
      <w:r w:rsidRPr="00FD3051">
        <w:rPr>
          <w:b/>
          <w:szCs w:val="20"/>
        </w:rPr>
        <w:t>Projekt fenntartási jelentés:</w:t>
      </w:r>
      <w:r w:rsidRPr="00FD3051">
        <w:rPr>
          <w:szCs w:val="20"/>
        </w:rPr>
        <w:t xml:space="preserve"> </w:t>
      </w:r>
      <w:r w:rsidR="003E515D" w:rsidRPr="00FD3051">
        <w:t>a Kedvezményezettnek a projekt körébe tartozó tevékenységek tényleges elvégzését és a kedvezményezettek valamennyi költségének, valamint a vonatkozó közpénzből való hozzájárulásának kifizetését követően, a teljes fenntartási időszak alatt a Támogatási Szerződésben meghatározott rendszerességű és tartalmú adatszolgáltatási kötelezettsége a közreműködő szervezet felé (16/2006. (XII. 28.) MeHVM-PM együttes rendelet 24. § szakasz).</w:t>
      </w:r>
    </w:p>
    <w:p w:rsidR="00C474CD" w:rsidRPr="00FD3051" w:rsidRDefault="00C474CD" w:rsidP="00E203DE">
      <w:pPr>
        <w:numPr>
          <w:ilvl w:val="0"/>
          <w:numId w:val="10"/>
        </w:numPr>
        <w:tabs>
          <w:tab w:val="clear" w:pos="1080"/>
          <w:tab w:val="num" w:pos="540"/>
        </w:tabs>
        <w:autoSpaceDE w:val="0"/>
        <w:autoSpaceDN w:val="0"/>
        <w:adjustRightInd w:val="0"/>
        <w:spacing w:before="0" w:after="80"/>
        <w:ind w:left="538" w:hanging="357"/>
        <w:rPr>
          <w:b/>
          <w:szCs w:val="20"/>
        </w:rPr>
      </w:pPr>
      <w:r w:rsidRPr="00FD3051">
        <w:rPr>
          <w:b/>
        </w:rPr>
        <w:t>Tanúsítás:</w:t>
      </w:r>
      <w:r w:rsidRPr="00FD3051">
        <w:rPr>
          <w:b/>
          <w:i/>
        </w:rPr>
        <w:t xml:space="preserve"> </w:t>
      </w:r>
      <w:r w:rsidRPr="00FD3051">
        <w:t>valamilyen előírásnak való megfelelés illetve annak vizsgálata, mérése, és az eltérések dokumentálása.</w:t>
      </w:r>
    </w:p>
    <w:p w:rsidR="00C474CD" w:rsidRPr="00FD3051" w:rsidRDefault="00C474CD" w:rsidP="00E203DE">
      <w:pPr>
        <w:numPr>
          <w:ilvl w:val="1"/>
          <w:numId w:val="18"/>
        </w:numPr>
        <w:tabs>
          <w:tab w:val="clear" w:pos="717"/>
          <w:tab w:val="num" w:pos="540"/>
        </w:tabs>
        <w:autoSpaceDE w:val="0"/>
        <w:autoSpaceDN w:val="0"/>
        <w:adjustRightInd w:val="0"/>
        <w:spacing w:before="0" w:after="80"/>
        <w:ind w:left="538"/>
        <w:rPr>
          <w:szCs w:val="20"/>
        </w:rPr>
      </w:pPr>
      <w:r w:rsidRPr="00FD3051">
        <w:rPr>
          <w:b/>
          <w:szCs w:val="20"/>
        </w:rPr>
        <w:t xml:space="preserve">Telephely: </w:t>
      </w:r>
      <w:r w:rsidRPr="00FD3051">
        <w:rPr>
          <w:szCs w:val="20"/>
        </w:rPr>
        <w:t>a cég - székhelyétől különböző helyen lévő - telephelye a tevékenység gyakorlásának helye. (1997. évi CXLV törvény 16.§).</w:t>
      </w:r>
    </w:p>
    <w:p w:rsidR="00C474CD" w:rsidRPr="00FD3051" w:rsidRDefault="00C474CD" w:rsidP="00E203DE">
      <w:pPr>
        <w:numPr>
          <w:ilvl w:val="0"/>
          <w:numId w:val="10"/>
        </w:numPr>
        <w:tabs>
          <w:tab w:val="clear" w:pos="1080"/>
          <w:tab w:val="num" w:pos="540"/>
        </w:tabs>
        <w:autoSpaceDE w:val="0"/>
        <w:autoSpaceDN w:val="0"/>
        <w:adjustRightInd w:val="0"/>
        <w:spacing w:before="0" w:after="80"/>
        <w:ind w:left="538" w:hanging="357"/>
        <w:rPr>
          <w:color w:val="000000"/>
          <w:szCs w:val="20"/>
        </w:rPr>
      </w:pPr>
      <w:r w:rsidRPr="00FD3051">
        <w:rPr>
          <w:b/>
          <w:szCs w:val="20"/>
        </w:rPr>
        <w:t xml:space="preserve">Új gép: </w:t>
      </w:r>
      <w:r w:rsidRPr="00FD3051">
        <w:rPr>
          <w:szCs w:val="20"/>
        </w:rPr>
        <w:t xml:space="preserve">amely használatban még nem volt, és a géppel nem folytattak üzemszerű gyártási </w:t>
      </w:r>
      <w:r w:rsidRPr="00FD3051">
        <w:rPr>
          <w:color w:val="000000"/>
          <w:szCs w:val="20"/>
        </w:rPr>
        <w:t>tevékenységet függetlenül a gyártási évtől. (Az új gépnek nem kell feltétlenül a pályázat benyújtásának évében gyártottnak lennie, tehát korábbi évjáratú gép is lehet a pályázat szempontjából új, ha a gyártó vagy forgalmazó raktárából szállítják.)</w:t>
      </w:r>
    </w:p>
    <w:p w:rsidR="00C474CD" w:rsidRPr="00FD3051" w:rsidRDefault="00C474CD">
      <w:pPr>
        <w:autoSpaceDE w:val="0"/>
        <w:autoSpaceDN w:val="0"/>
        <w:adjustRightInd w:val="0"/>
        <w:spacing w:before="0" w:after="80"/>
        <w:ind w:left="181"/>
        <w:rPr>
          <w:szCs w:val="20"/>
        </w:rPr>
      </w:pPr>
    </w:p>
    <w:p w:rsidR="00C474CD" w:rsidRPr="00FD3051" w:rsidRDefault="00C474CD">
      <w:pPr>
        <w:pStyle w:val="Cmsor2"/>
        <w:numPr>
          <w:ilvl w:val="0"/>
          <w:numId w:val="0"/>
        </w:numPr>
        <w:ind w:left="900"/>
      </w:pPr>
      <w:bookmarkStart w:id="140" w:name="_Toc154241417"/>
      <w:bookmarkStart w:id="141" w:name="_Toc154242811"/>
      <w:bookmarkStart w:id="142" w:name="_Toc154244741"/>
      <w:bookmarkStart w:id="143" w:name="_Toc169410610"/>
      <w:bookmarkStart w:id="144" w:name="_Toc224396480"/>
      <w:bookmarkStart w:id="145" w:name="_Toc261361595"/>
      <w:r w:rsidRPr="00FD3051">
        <w:t>F 8. Pályázati útmutató mellékletei</w:t>
      </w:r>
      <w:bookmarkEnd w:id="140"/>
      <w:bookmarkEnd w:id="141"/>
      <w:bookmarkEnd w:id="142"/>
      <w:bookmarkEnd w:id="143"/>
      <w:bookmarkEnd w:id="144"/>
      <w:bookmarkEnd w:id="145"/>
    </w:p>
    <w:p w:rsidR="00C474CD" w:rsidRPr="00FD3051" w:rsidRDefault="00C474CD">
      <w:pPr>
        <w:pStyle w:val="Szmozottlista"/>
        <w:tabs>
          <w:tab w:val="clear" w:pos="1080"/>
        </w:tabs>
        <w:rPr>
          <w:rFonts w:ascii="Verdana" w:hAnsi="Verdana"/>
          <w:sz w:val="20"/>
          <w:szCs w:val="20"/>
        </w:rPr>
      </w:pPr>
    </w:p>
    <w:p w:rsidR="00C474CD" w:rsidRPr="00FD3051" w:rsidRDefault="00C474CD">
      <w:pPr>
        <w:pStyle w:val="Szmozottlista"/>
        <w:numPr>
          <w:ilvl w:val="1"/>
          <w:numId w:val="23"/>
        </w:numPr>
        <w:rPr>
          <w:rFonts w:ascii="Verdana" w:hAnsi="Verdana"/>
          <w:sz w:val="20"/>
          <w:szCs w:val="20"/>
        </w:rPr>
      </w:pPr>
      <w:r w:rsidRPr="00FD3051">
        <w:rPr>
          <w:rFonts w:ascii="Verdana" w:hAnsi="Verdana"/>
          <w:sz w:val="20"/>
          <w:szCs w:val="20"/>
        </w:rPr>
        <w:t xml:space="preserve">Pályázati adatlap </w:t>
      </w:r>
    </w:p>
    <w:p w:rsidR="00C474CD" w:rsidRPr="00FD3051" w:rsidRDefault="00C474CD" w:rsidP="00FA3465">
      <w:pPr>
        <w:pStyle w:val="Szmozottlista"/>
        <w:numPr>
          <w:ilvl w:val="1"/>
          <w:numId w:val="23"/>
        </w:numPr>
        <w:rPr>
          <w:rFonts w:ascii="Verdana" w:hAnsi="Verdana"/>
          <w:sz w:val="20"/>
          <w:szCs w:val="20"/>
        </w:rPr>
      </w:pPr>
      <w:r w:rsidRPr="00FD3051">
        <w:rPr>
          <w:rFonts w:ascii="Verdana" w:hAnsi="Verdana"/>
          <w:sz w:val="20"/>
          <w:szCs w:val="20"/>
        </w:rPr>
        <w:t>Útmutató a Pályázati adatlap kitöltéséhez</w:t>
      </w:r>
      <w:r w:rsidR="00FA3465" w:rsidRPr="00FD3051">
        <w:rPr>
          <w:rFonts w:ascii="Verdana" w:hAnsi="Verdana"/>
          <w:sz w:val="20"/>
          <w:szCs w:val="20"/>
        </w:rPr>
        <w:t>;</w:t>
      </w:r>
    </w:p>
    <w:p w:rsidR="00C474CD" w:rsidRPr="00FD3051" w:rsidRDefault="00A425E4">
      <w:pPr>
        <w:pStyle w:val="Szmozottlista"/>
        <w:numPr>
          <w:ilvl w:val="1"/>
          <w:numId w:val="23"/>
        </w:numPr>
        <w:rPr>
          <w:rFonts w:ascii="Verdana" w:hAnsi="Verdana"/>
          <w:sz w:val="20"/>
          <w:szCs w:val="20"/>
        </w:rPr>
      </w:pPr>
      <w:r w:rsidRPr="00FD3051">
        <w:rPr>
          <w:rFonts w:ascii="Verdana" w:hAnsi="Verdana"/>
          <w:sz w:val="20"/>
          <w:szCs w:val="20"/>
        </w:rPr>
        <w:t>Támogatói Okirat</w:t>
      </w:r>
      <w:r w:rsidR="00C474CD" w:rsidRPr="00FD3051">
        <w:rPr>
          <w:rFonts w:ascii="Verdana" w:hAnsi="Verdana"/>
          <w:sz w:val="20"/>
          <w:szCs w:val="20"/>
        </w:rPr>
        <w:t>– minta</w:t>
      </w:r>
      <w:r w:rsidR="00FA3465" w:rsidRPr="00FD3051">
        <w:rPr>
          <w:rFonts w:ascii="Verdana" w:hAnsi="Verdana"/>
          <w:sz w:val="20"/>
          <w:szCs w:val="20"/>
        </w:rPr>
        <w:t>;</w:t>
      </w:r>
    </w:p>
    <w:p w:rsidR="00FA3465" w:rsidRPr="00FD3051" w:rsidRDefault="00FA3465">
      <w:pPr>
        <w:pStyle w:val="Szmozottlista"/>
        <w:numPr>
          <w:ilvl w:val="1"/>
          <w:numId w:val="23"/>
        </w:numPr>
        <w:rPr>
          <w:rFonts w:ascii="Verdana" w:hAnsi="Verdana"/>
          <w:sz w:val="20"/>
          <w:szCs w:val="20"/>
        </w:rPr>
      </w:pPr>
      <w:r w:rsidRPr="00FD3051">
        <w:rPr>
          <w:rFonts w:ascii="Verdana" w:hAnsi="Verdana"/>
          <w:sz w:val="20"/>
          <w:szCs w:val="20"/>
        </w:rPr>
        <w:t>Eszközbeszerzésre irányuló ajánlatkérési/közbeszerzési minta;</w:t>
      </w:r>
    </w:p>
    <w:p w:rsidR="00FA3465" w:rsidRPr="00FD3051" w:rsidRDefault="00FA3465">
      <w:pPr>
        <w:pStyle w:val="Szmozottlista"/>
        <w:numPr>
          <w:ilvl w:val="1"/>
          <w:numId w:val="23"/>
        </w:numPr>
        <w:rPr>
          <w:rFonts w:ascii="Verdana" w:hAnsi="Verdana"/>
          <w:sz w:val="20"/>
          <w:szCs w:val="20"/>
        </w:rPr>
      </w:pPr>
      <w:r w:rsidRPr="00FD3051">
        <w:rPr>
          <w:rFonts w:ascii="Verdana" w:hAnsi="Verdana"/>
          <w:sz w:val="20"/>
          <w:szCs w:val="20"/>
        </w:rPr>
        <w:t xml:space="preserve">Eszközbeszerzésre irányuló feltételes szerződés-minta </w:t>
      </w:r>
    </w:p>
    <w:p w:rsidR="00FA3465" w:rsidRPr="00FD3051" w:rsidRDefault="00FA3465">
      <w:pPr>
        <w:pStyle w:val="Szmozottlista"/>
        <w:numPr>
          <w:ilvl w:val="1"/>
          <w:numId w:val="23"/>
        </w:numPr>
        <w:rPr>
          <w:rFonts w:ascii="Verdana" w:hAnsi="Verdana"/>
          <w:sz w:val="20"/>
          <w:szCs w:val="20"/>
        </w:rPr>
      </w:pPr>
      <w:r w:rsidRPr="00FD3051">
        <w:rPr>
          <w:rFonts w:ascii="Verdana" w:hAnsi="Verdana"/>
          <w:sz w:val="20"/>
          <w:szCs w:val="20"/>
        </w:rPr>
        <w:t>Energetikai auditminta: tartalmi és formai elemei;</w:t>
      </w:r>
    </w:p>
    <w:p w:rsidR="00C474CD" w:rsidRPr="00FD3051" w:rsidRDefault="00FA3465">
      <w:pPr>
        <w:pStyle w:val="Szmozottlista"/>
        <w:numPr>
          <w:ilvl w:val="1"/>
          <w:numId w:val="23"/>
        </w:numPr>
        <w:rPr>
          <w:rFonts w:ascii="Verdana" w:hAnsi="Verdana"/>
          <w:sz w:val="20"/>
          <w:szCs w:val="20"/>
        </w:rPr>
      </w:pPr>
      <w:r w:rsidRPr="00FD3051">
        <w:rPr>
          <w:rFonts w:ascii="Verdana" w:hAnsi="Verdana"/>
          <w:sz w:val="20"/>
          <w:szCs w:val="20"/>
        </w:rPr>
        <w:t xml:space="preserve">Auditorral szemben támasztott követelmények </w:t>
      </w:r>
    </w:p>
    <w:p w:rsidR="000A079D" w:rsidRPr="00FD3051" w:rsidRDefault="00FA3465">
      <w:pPr>
        <w:pStyle w:val="Szmozottlista"/>
        <w:numPr>
          <w:ilvl w:val="1"/>
          <w:numId w:val="23"/>
        </w:numPr>
        <w:rPr>
          <w:rFonts w:ascii="Verdana" w:hAnsi="Verdana"/>
          <w:sz w:val="20"/>
          <w:szCs w:val="20"/>
        </w:rPr>
      </w:pPr>
      <w:r w:rsidRPr="00FD3051">
        <w:rPr>
          <w:rFonts w:ascii="Verdana" w:hAnsi="Verdana"/>
          <w:sz w:val="20"/>
          <w:szCs w:val="20"/>
        </w:rPr>
        <w:t xml:space="preserve">Energetikai </w:t>
      </w:r>
      <w:r w:rsidR="00C03D36" w:rsidRPr="00FD3051">
        <w:rPr>
          <w:rFonts w:ascii="Verdana" w:hAnsi="Verdana"/>
          <w:sz w:val="20"/>
          <w:szCs w:val="20"/>
        </w:rPr>
        <w:t xml:space="preserve">Tanúsítvány </w:t>
      </w:r>
      <w:r w:rsidRPr="00FD3051">
        <w:rPr>
          <w:rFonts w:ascii="Verdana" w:hAnsi="Verdana"/>
          <w:sz w:val="20"/>
          <w:szCs w:val="20"/>
        </w:rPr>
        <w:t>minta: k</w:t>
      </w:r>
      <w:r w:rsidR="00C474CD" w:rsidRPr="00FD3051">
        <w:rPr>
          <w:rFonts w:ascii="Verdana" w:hAnsi="Verdana"/>
          <w:sz w:val="20"/>
          <w:szCs w:val="20"/>
        </w:rPr>
        <w:t>ötelezően alkalmazandó a 176/2008. (VI. 30.) Korm. Rendelet értelmében</w:t>
      </w:r>
      <w:r w:rsidR="00DA02AD" w:rsidRPr="00FD3051">
        <w:rPr>
          <w:rFonts w:ascii="Verdana" w:hAnsi="Verdana"/>
          <w:sz w:val="20"/>
          <w:szCs w:val="20"/>
        </w:rPr>
        <w:t>,</w:t>
      </w:r>
    </w:p>
    <w:p w:rsidR="00AF0C72" w:rsidRPr="00FD3051" w:rsidRDefault="00FA3465">
      <w:pPr>
        <w:pStyle w:val="Szmozottlista"/>
        <w:numPr>
          <w:ilvl w:val="1"/>
          <w:numId w:val="23"/>
        </w:numPr>
        <w:rPr>
          <w:rFonts w:ascii="Verdana" w:hAnsi="Verdana"/>
          <w:sz w:val="20"/>
          <w:szCs w:val="20"/>
        </w:rPr>
      </w:pPr>
      <w:r w:rsidRPr="00FD3051">
        <w:rPr>
          <w:rFonts w:ascii="Verdana" w:hAnsi="Verdana"/>
          <w:sz w:val="20"/>
          <w:szCs w:val="20"/>
        </w:rPr>
        <w:t>Auditjelentés kísérő lap</w:t>
      </w:r>
      <w:r w:rsidR="00AF0C72" w:rsidRPr="00FD3051">
        <w:rPr>
          <w:rFonts w:ascii="Verdana" w:hAnsi="Verdana"/>
          <w:sz w:val="20"/>
          <w:szCs w:val="20"/>
        </w:rPr>
        <w:t xml:space="preserve"> minta</w:t>
      </w:r>
    </w:p>
    <w:p w:rsidR="00C97AD5" w:rsidRPr="00FD3051" w:rsidRDefault="00C97AD5" w:rsidP="00C97AD5">
      <w:pPr>
        <w:pStyle w:val="Szmozottlista"/>
        <w:numPr>
          <w:ilvl w:val="1"/>
          <w:numId w:val="23"/>
        </w:numPr>
        <w:rPr>
          <w:rFonts w:ascii="Verdana" w:hAnsi="Verdana"/>
          <w:sz w:val="20"/>
          <w:szCs w:val="20"/>
        </w:rPr>
      </w:pPr>
      <w:r w:rsidRPr="00FD3051">
        <w:rPr>
          <w:rFonts w:ascii="Verdana" w:hAnsi="Verdana"/>
          <w:sz w:val="20"/>
          <w:szCs w:val="20"/>
        </w:rPr>
        <w:t>Kivitelezői nyilatkozat</w:t>
      </w:r>
    </w:p>
    <w:p w:rsidR="00C474CD" w:rsidRPr="00FD3051" w:rsidRDefault="00AF0C72">
      <w:pPr>
        <w:pStyle w:val="Szmozottlista"/>
        <w:numPr>
          <w:ilvl w:val="1"/>
          <w:numId w:val="23"/>
        </w:numPr>
        <w:rPr>
          <w:rFonts w:ascii="Verdana" w:hAnsi="Verdana"/>
          <w:sz w:val="20"/>
          <w:szCs w:val="20"/>
        </w:rPr>
      </w:pPr>
      <w:r w:rsidRPr="00FD3051">
        <w:rPr>
          <w:rFonts w:ascii="Verdana" w:hAnsi="Verdana"/>
          <w:sz w:val="20"/>
          <w:szCs w:val="20"/>
        </w:rPr>
        <w:t xml:space="preserve">ZPEJ </w:t>
      </w:r>
      <w:r w:rsidR="00C03D36" w:rsidRPr="00FD3051">
        <w:rPr>
          <w:rFonts w:ascii="Verdana" w:hAnsi="Verdana"/>
          <w:sz w:val="20"/>
          <w:szCs w:val="20"/>
        </w:rPr>
        <w:t xml:space="preserve">kísérő </w:t>
      </w:r>
      <w:r w:rsidRPr="00FD3051">
        <w:rPr>
          <w:rFonts w:ascii="Verdana" w:hAnsi="Verdana"/>
          <w:sz w:val="20"/>
          <w:szCs w:val="20"/>
        </w:rPr>
        <w:t>auditigazolás minta</w:t>
      </w:r>
    </w:p>
    <w:p w:rsidR="00C474CD" w:rsidRPr="00FD3051" w:rsidRDefault="00C474CD">
      <w:pPr>
        <w:pStyle w:val="Szmozottlista"/>
        <w:numPr>
          <w:ilvl w:val="1"/>
          <w:numId w:val="23"/>
        </w:numPr>
        <w:rPr>
          <w:rFonts w:ascii="Verdana" w:hAnsi="Verdana"/>
          <w:sz w:val="20"/>
          <w:szCs w:val="20"/>
        </w:rPr>
      </w:pPr>
      <w:r w:rsidRPr="00FD3051">
        <w:rPr>
          <w:rFonts w:ascii="Verdana" w:hAnsi="Verdana"/>
          <w:sz w:val="20"/>
          <w:szCs w:val="20"/>
        </w:rPr>
        <w:t>Egyszerűsített energetikai melléklet</w:t>
      </w:r>
    </w:p>
    <w:p w:rsidR="000F3D2D" w:rsidRDefault="00AE2873" w:rsidP="00AE2873">
      <w:pPr>
        <w:pStyle w:val="Szmozottlista"/>
        <w:numPr>
          <w:ilvl w:val="1"/>
          <w:numId w:val="23"/>
        </w:numPr>
        <w:rPr>
          <w:rFonts w:ascii="Verdana" w:hAnsi="Verdana"/>
          <w:sz w:val="20"/>
          <w:szCs w:val="20"/>
        </w:rPr>
      </w:pPr>
      <w:r w:rsidRPr="00FD3051">
        <w:rPr>
          <w:rFonts w:ascii="Verdana" w:hAnsi="Verdana"/>
          <w:sz w:val="20"/>
          <w:szCs w:val="20"/>
        </w:rPr>
        <w:t xml:space="preserve">A </w:t>
      </w:r>
      <w:r w:rsidR="00CF76B0">
        <w:rPr>
          <w:rFonts w:ascii="Verdana" w:hAnsi="Verdana"/>
          <w:sz w:val="20"/>
          <w:szCs w:val="20"/>
        </w:rPr>
        <w:t>de minimis</w:t>
      </w:r>
      <w:r w:rsidRPr="00FD3051">
        <w:rPr>
          <w:rFonts w:ascii="Verdana" w:hAnsi="Verdana"/>
          <w:sz w:val="20"/>
          <w:szCs w:val="20"/>
        </w:rPr>
        <w:t xml:space="preserve"> támogatás igénybevételének szabályai </w:t>
      </w:r>
    </w:p>
    <w:p w:rsidR="00892BDD" w:rsidRPr="00FD3051" w:rsidRDefault="00892BDD" w:rsidP="00AE2873">
      <w:pPr>
        <w:pStyle w:val="Szmozottlista"/>
        <w:numPr>
          <w:ilvl w:val="1"/>
          <w:numId w:val="23"/>
        </w:numPr>
        <w:rPr>
          <w:rFonts w:ascii="Verdana" w:hAnsi="Verdana"/>
          <w:sz w:val="20"/>
          <w:szCs w:val="20"/>
        </w:rPr>
      </w:pPr>
      <w:r w:rsidRPr="00FD3051">
        <w:rPr>
          <w:rFonts w:ascii="Verdana" w:hAnsi="Verdana"/>
          <w:sz w:val="20"/>
          <w:szCs w:val="20"/>
        </w:rPr>
        <w:t>Költségvetés</w:t>
      </w:r>
    </w:p>
    <w:p w:rsidR="003D69FA" w:rsidRPr="00FD3051" w:rsidRDefault="003D69FA" w:rsidP="00AE2873">
      <w:pPr>
        <w:pStyle w:val="Szmozottlista"/>
        <w:numPr>
          <w:ilvl w:val="1"/>
          <w:numId w:val="23"/>
        </w:numPr>
        <w:rPr>
          <w:rFonts w:ascii="Verdana" w:hAnsi="Verdana"/>
          <w:sz w:val="20"/>
          <w:szCs w:val="20"/>
        </w:rPr>
      </w:pPr>
      <w:r w:rsidRPr="00FD3051">
        <w:rPr>
          <w:rFonts w:ascii="Verdana" w:hAnsi="Verdana"/>
          <w:sz w:val="20"/>
          <w:szCs w:val="20"/>
        </w:rPr>
        <w:t>Előlegről szóló nyilatkozat</w:t>
      </w:r>
    </w:p>
    <w:p w:rsidR="00AE2873" w:rsidRPr="00FD3051" w:rsidRDefault="00AE2873" w:rsidP="00533382">
      <w:pPr>
        <w:pStyle w:val="Szmozottlista"/>
        <w:tabs>
          <w:tab w:val="clear" w:pos="1080"/>
        </w:tabs>
        <w:ind w:left="1080" w:firstLine="0"/>
        <w:rPr>
          <w:rFonts w:ascii="Verdana" w:hAnsi="Verdana"/>
          <w:sz w:val="20"/>
          <w:szCs w:val="20"/>
        </w:rPr>
      </w:pPr>
    </w:p>
    <w:p w:rsidR="00C474CD" w:rsidRPr="00FD3051" w:rsidRDefault="00C474CD" w:rsidP="00C97AD5">
      <w:pPr>
        <w:pStyle w:val="Szmozottlista"/>
        <w:tabs>
          <w:tab w:val="clear" w:pos="1080"/>
        </w:tabs>
        <w:rPr>
          <w:rFonts w:ascii="Verdana" w:hAnsi="Verdana"/>
          <w:sz w:val="20"/>
          <w:szCs w:val="20"/>
        </w:rPr>
      </w:pPr>
    </w:p>
    <w:p w:rsidR="00C474CD" w:rsidRPr="00FD3051" w:rsidRDefault="00C474CD">
      <w:pPr>
        <w:pStyle w:val="Szmozottlista"/>
        <w:tabs>
          <w:tab w:val="clear" w:pos="1080"/>
        </w:tabs>
        <w:ind w:left="1080" w:firstLine="0"/>
        <w:rPr>
          <w:rFonts w:ascii="Verdana" w:hAnsi="Verdana"/>
          <w:sz w:val="20"/>
          <w:szCs w:val="20"/>
        </w:rPr>
      </w:pPr>
    </w:p>
    <w:p w:rsidR="00C474CD" w:rsidRPr="00FD3051" w:rsidRDefault="00C474CD">
      <w:pPr>
        <w:pStyle w:val="Cmsor2"/>
        <w:numPr>
          <w:ilvl w:val="0"/>
          <w:numId w:val="0"/>
        </w:numPr>
        <w:ind w:left="540"/>
      </w:pPr>
      <w:bookmarkStart w:id="146" w:name="_Toc154241418"/>
      <w:bookmarkStart w:id="147" w:name="_Toc154242812"/>
      <w:bookmarkStart w:id="148" w:name="_Toc154244742"/>
      <w:bookmarkStart w:id="149" w:name="_Toc169410611"/>
      <w:bookmarkStart w:id="150" w:name="_Toc224396481"/>
      <w:bookmarkStart w:id="151" w:name="_Toc261361596"/>
      <w:r w:rsidRPr="00FD3051">
        <w:t>F 9.</w:t>
      </w:r>
      <w:r w:rsidRPr="00FD3051">
        <w:tab/>
        <w:t xml:space="preserve"> A pályázó által csatolandó mellékletek listája</w:t>
      </w:r>
      <w:bookmarkEnd w:id="146"/>
      <w:bookmarkEnd w:id="147"/>
      <w:bookmarkEnd w:id="148"/>
      <w:bookmarkEnd w:id="149"/>
      <w:bookmarkEnd w:id="151"/>
      <w:r w:rsidRPr="00FD3051">
        <w:t xml:space="preserve"> </w:t>
      </w:r>
      <w:bookmarkEnd w:id="150"/>
    </w:p>
    <w:p w:rsidR="00C474CD" w:rsidRPr="00FD3051" w:rsidRDefault="00C474CD" w:rsidP="006238CA">
      <w:pPr>
        <w:numPr>
          <w:ilvl w:val="0"/>
          <w:numId w:val="47"/>
        </w:numPr>
        <w:tabs>
          <w:tab w:val="clear" w:pos="1260"/>
          <w:tab w:val="num" w:pos="360"/>
        </w:tabs>
        <w:spacing w:before="0" w:after="0"/>
        <w:ind w:left="360"/>
        <w:rPr>
          <w:szCs w:val="20"/>
        </w:rPr>
      </w:pPr>
      <w:r w:rsidRPr="00FD3051">
        <w:rPr>
          <w:b/>
          <w:szCs w:val="20"/>
        </w:rPr>
        <w:t>Alapító okirat</w:t>
      </w:r>
      <w:r w:rsidRPr="00FD3051">
        <w:rPr>
          <w:szCs w:val="20"/>
        </w:rPr>
        <w:t xml:space="preserve"> </w:t>
      </w:r>
      <w:r w:rsidRPr="00FD3051">
        <w:t xml:space="preserve">pályázó által hitelesített másolata, </w:t>
      </w:r>
      <w:r w:rsidRPr="00FD3051">
        <w:rPr>
          <w:szCs w:val="20"/>
        </w:rPr>
        <w:t>amelyből vizsgálatra kerül, hogy a pályázott tevékenység mennyiben kapcsolható a szervezet alapvető feladatához (amennyiben releváns).</w:t>
      </w:r>
      <w:r w:rsidRPr="00FD3051">
        <w:t xml:space="preserve"> A Pályázó által hitelesített másolat alatt értjük azokat a dokumentumokat, amelyeknek minden információt tartalm</w:t>
      </w:r>
      <w:r w:rsidRPr="00FD3051">
        <w:t>a</w:t>
      </w:r>
      <w:r w:rsidRPr="00FD3051">
        <w:t xml:space="preserve">zó oldalát „A másolat hiteles” </w:t>
      </w:r>
      <w:r w:rsidRPr="00FD3051">
        <w:lastRenderedPageBreak/>
        <w:t>szöveggel, keltezéssel, cégszerű al</w:t>
      </w:r>
      <w:r w:rsidRPr="00FD3051">
        <w:t>á</w:t>
      </w:r>
      <w:r w:rsidRPr="00FD3051">
        <w:t xml:space="preserve">írással és bélyegzőlenyomattal látnak el. </w:t>
      </w:r>
      <w:r w:rsidRPr="00FD3051">
        <w:rPr>
          <w:b/>
          <w:szCs w:val="20"/>
        </w:rPr>
        <w:t>Önkormányzati pályázó esetén nem kell csatolni</w:t>
      </w:r>
    </w:p>
    <w:p w:rsidR="00C474CD" w:rsidRPr="00FD3051" w:rsidRDefault="00C474CD" w:rsidP="00F55129">
      <w:pPr>
        <w:spacing w:before="0" w:after="0"/>
        <w:ind w:left="-900"/>
        <w:rPr>
          <w:szCs w:val="20"/>
        </w:rPr>
      </w:pPr>
    </w:p>
    <w:p w:rsidR="00C474CD" w:rsidRPr="00FD3051" w:rsidRDefault="00C474CD" w:rsidP="00F55129">
      <w:pPr>
        <w:spacing w:before="0" w:after="0"/>
        <w:ind w:left="-900"/>
        <w:rPr>
          <w:rFonts w:ascii="Garamond" w:hAnsi="Garamond"/>
        </w:rPr>
      </w:pPr>
    </w:p>
    <w:p w:rsidR="00C474CD" w:rsidRPr="00FD3051" w:rsidRDefault="00C474CD" w:rsidP="006238CA">
      <w:pPr>
        <w:numPr>
          <w:ilvl w:val="0"/>
          <w:numId w:val="47"/>
        </w:numPr>
        <w:tabs>
          <w:tab w:val="clear" w:pos="1260"/>
          <w:tab w:val="num" w:pos="360"/>
        </w:tabs>
        <w:autoSpaceDE w:val="0"/>
        <w:autoSpaceDN w:val="0"/>
        <w:spacing w:before="0" w:after="0"/>
        <w:ind w:left="360"/>
        <w:rPr>
          <w:szCs w:val="20"/>
        </w:rPr>
      </w:pPr>
      <w:r w:rsidRPr="00FD3051">
        <w:rPr>
          <w:b/>
          <w:szCs w:val="20"/>
        </w:rPr>
        <w:t>A Pályázó nyilvántartásba vételét igazoló okirat</w:t>
      </w:r>
      <w:r w:rsidRPr="00FD3051">
        <w:rPr>
          <w:szCs w:val="20"/>
        </w:rPr>
        <w:t xml:space="preserve"> 30 napnál nem régebbi eredeti vagy közjegyző által hitelesített másolati példánya. Jogi formától függően lehet pl. eredeti cégkivonat, bírósági kivonat eredeti vagy közjegyző által hitelesített másolati példánya, egyéni vállalkozói igazolvány közjegyző által hitelesített másolata, cégbíróság által elektronikusan megküldött cégbejegyzési igazolás stb.. </w:t>
      </w:r>
      <w:r w:rsidRPr="00FD3051">
        <w:rPr>
          <w:b/>
          <w:szCs w:val="20"/>
        </w:rPr>
        <w:t>Önkormányzati pályázó esetén nem kell csatolni!</w:t>
      </w:r>
      <w:r w:rsidRPr="00FD3051">
        <w:rPr>
          <w:szCs w:val="20"/>
        </w:rPr>
        <w:t xml:space="preserve"> Gazdasági társaságok jogalanyiságának igazolása: Pályázó 30 napnál nem régebbi hiteles cégkivonata (vagy közjegyző által, hitelesített másolata), valamint elő</w:t>
      </w:r>
      <w:r w:rsidR="00C03D36" w:rsidRPr="00FD3051">
        <w:rPr>
          <w:szCs w:val="20"/>
        </w:rPr>
        <w:t xml:space="preserve"> </w:t>
      </w:r>
      <w:r w:rsidRPr="00FD3051">
        <w:rPr>
          <w:szCs w:val="20"/>
        </w:rPr>
        <w:t>társaságnak minősülő korlátolt felelősségű társaság kedvezményezett esetében az eredetivel mindenben egyező, cégszerűen aláírt, hatályos tagjegyzék.)</w:t>
      </w:r>
    </w:p>
    <w:p w:rsidR="00C474CD" w:rsidRPr="00FD3051" w:rsidRDefault="00C474CD" w:rsidP="00F55129">
      <w:pPr>
        <w:autoSpaceDE w:val="0"/>
        <w:autoSpaceDN w:val="0"/>
        <w:spacing w:before="0" w:after="0"/>
        <w:ind w:left="-900"/>
        <w:rPr>
          <w:szCs w:val="20"/>
        </w:rPr>
      </w:pPr>
    </w:p>
    <w:p w:rsidR="00C474CD" w:rsidRPr="00FD3051" w:rsidRDefault="00C474CD" w:rsidP="006238CA">
      <w:pPr>
        <w:numPr>
          <w:ilvl w:val="0"/>
          <w:numId w:val="47"/>
        </w:numPr>
        <w:tabs>
          <w:tab w:val="clear" w:pos="1260"/>
          <w:tab w:val="num" w:pos="360"/>
        </w:tabs>
        <w:autoSpaceDE w:val="0"/>
        <w:autoSpaceDN w:val="0"/>
        <w:spacing w:before="0" w:after="0"/>
        <w:ind w:left="360"/>
        <w:rPr>
          <w:szCs w:val="20"/>
        </w:rPr>
      </w:pPr>
      <w:r w:rsidRPr="00FD3051">
        <w:rPr>
          <w:szCs w:val="20"/>
        </w:rPr>
        <w:t xml:space="preserve">A pályázó jogszerű működéséhez szükséges jogerős és hatályos engedélyek (például: működési engedély, telepengedély) hiteles másolata, amennyiben releváns.  </w:t>
      </w:r>
    </w:p>
    <w:p w:rsidR="00C474CD" w:rsidRPr="00FD3051" w:rsidRDefault="00C474CD" w:rsidP="00F55129">
      <w:pPr>
        <w:autoSpaceDE w:val="0"/>
        <w:autoSpaceDN w:val="0"/>
        <w:spacing w:before="0" w:after="0"/>
        <w:ind w:left="-900"/>
        <w:rPr>
          <w:szCs w:val="20"/>
        </w:rPr>
      </w:pPr>
    </w:p>
    <w:p w:rsidR="00C474CD" w:rsidRPr="00FD3051" w:rsidRDefault="00C474CD" w:rsidP="006238CA">
      <w:pPr>
        <w:numPr>
          <w:ilvl w:val="0"/>
          <w:numId w:val="47"/>
        </w:numPr>
        <w:tabs>
          <w:tab w:val="clear" w:pos="1260"/>
          <w:tab w:val="num" w:pos="360"/>
        </w:tabs>
        <w:spacing w:before="0" w:after="0"/>
        <w:ind w:left="360"/>
        <w:rPr>
          <w:szCs w:val="20"/>
        </w:rPr>
      </w:pPr>
      <w:r w:rsidRPr="00FD3051">
        <w:rPr>
          <w:szCs w:val="20"/>
        </w:rPr>
        <w:t xml:space="preserve">Eredeti vagy </w:t>
      </w:r>
      <w:r w:rsidRPr="00FD3051">
        <w:rPr>
          <w:rFonts w:cs="Arial"/>
          <w:szCs w:val="20"/>
        </w:rPr>
        <w:t>közjegyző által hitelesített aláírási cím</w:t>
      </w:r>
      <w:r w:rsidR="00D77991" w:rsidRPr="00FD3051">
        <w:rPr>
          <w:rFonts w:cs="Arial"/>
          <w:szCs w:val="20"/>
        </w:rPr>
        <w:t xml:space="preserve">példány, vagy a Ctv 9§ alapján </w:t>
      </w:r>
      <w:r w:rsidRPr="00FD3051">
        <w:rPr>
          <w:rFonts w:cs="Arial"/>
          <w:szCs w:val="20"/>
        </w:rPr>
        <w:t>ügyvéd által hitelesített alá</w:t>
      </w:r>
      <w:r w:rsidR="002B4721" w:rsidRPr="00FD3051">
        <w:rPr>
          <w:rFonts w:cs="Arial"/>
          <w:szCs w:val="20"/>
        </w:rPr>
        <w:t>í</w:t>
      </w:r>
      <w:r w:rsidR="00066071" w:rsidRPr="00FD3051">
        <w:rPr>
          <w:rFonts w:cs="Arial"/>
          <w:szCs w:val="20"/>
        </w:rPr>
        <w:t>rás</w:t>
      </w:r>
      <w:r w:rsidR="00C03D36" w:rsidRPr="00FD3051">
        <w:rPr>
          <w:rFonts w:cs="Arial"/>
          <w:szCs w:val="20"/>
        </w:rPr>
        <w:t>-</w:t>
      </w:r>
      <w:r w:rsidRPr="00FD3051">
        <w:rPr>
          <w:rFonts w:cs="Arial"/>
          <w:szCs w:val="20"/>
        </w:rPr>
        <w:t xml:space="preserve">minta, vagy bank által kiadott eredeti aláírás-minta a </w:t>
      </w:r>
      <w:r w:rsidR="00BD7FC2" w:rsidRPr="00FD3051">
        <w:t>pályázati adatlapon a pályázó képviseletére jogosult személynél megjelölt személy(ek)től.</w:t>
      </w:r>
    </w:p>
    <w:p w:rsidR="00C474CD" w:rsidRPr="00FD3051" w:rsidRDefault="00C474CD" w:rsidP="00F55129">
      <w:pPr>
        <w:spacing w:before="0" w:after="0"/>
        <w:ind w:left="-900"/>
        <w:rPr>
          <w:szCs w:val="20"/>
        </w:rPr>
      </w:pPr>
    </w:p>
    <w:p w:rsidR="00C474CD" w:rsidRPr="00FD3051" w:rsidRDefault="00C474CD" w:rsidP="006238CA">
      <w:pPr>
        <w:numPr>
          <w:ilvl w:val="0"/>
          <w:numId w:val="47"/>
        </w:numPr>
        <w:tabs>
          <w:tab w:val="clear" w:pos="1260"/>
          <w:tab w:val="num" w:pos="360"/>
        </w:tabs>
        <w:spacing w:before="0" w:after="0"/>
        <w:ind w:left="360"/>
        <w:rPr>
          <w:rFonts w:cs="Arial"/>
          <w:szCs w:val="20"/>
        </w:rPr>
      </w:pPr>
      <w:r w:rsidRPr="00FD3051">
        <w:rPr>
          <w:szCs w:val="20"/>
        </w:rPr>
        <w:t>A szervezet egyszerűsített, utolsó két évi mérlegbeszámolójának pályázó által hitelesített másolata (Pályázó által hitelesített másolat alatt értjük azokat a dokumentumokat, amelyek minden információt tartalmazó oldalát „A másolat hiteles” szöveggel, keltezéssel, cégszerű aláírással és bélyegzőlenyomattal látnak el.)</w:t>
      </w:r>
    </w:p>
    <w:p w:rsidR="00C474CD" w:rsidRPr="00FD3051" w:rsidRDefault="00C474CD" w:rsidP="00F55129">
      <w:pPr>
        <w:spacing w:before="0" w:after="0"/>
        <w:ind w:left="-900"/>
        <w:rPr>
          <w:rFonts w:cs="Arial"/>
          <w:szCs w:val="20"/>
        </w:rPr>
      </w:pPr>
    </w:p>
    <w:p w:rsidR="00AF0433" w:rsidRPr="00FD3051" w:rsidRDefault="00671B50" w:rsidP="006238CA">
      <w:pPr>
        <w:pStyle w:val="Felsorols2"/>
        <w:numPr>
          <w:ilvl w:val="0"/>
          <w:numId w:val="47"/>
        </w:numPr>
        <w:tabs>
          <w:tab w:val="clear" w:pos="1260"/>
          <w:tab w:val="num" w:pos="360"/>
        </w:tabs>
        <w:spacing w:before="0" w:after="0"/>
        <w:ind w:left="360"/>
      </w:pPr>
      <w:r w:rsidRPr="00FD3051">
        <w:t>A projekt megvalósításának elindításához szükséges, legalább elvi szintű engedélyek közül a következők: környezetvédelmi és építési engedélyek, hőszivattyús projekt esetén vízjogi létesítési/bányakapitánysági engedély. Tervdokumentáció nem szükséges! A végleges, jogerős engedélyeket (amennyiben nem kerültek benyújtásra), továbbá minden egyéb (az előzőekben fel nem sorolt), a projekt megvalósításának elindításához szükséges engedélyeket legkésőbb az első kifizetési kérelemig szükséges benyújtani (amennyiben a pályázó előleg igénylését tervezi, minden, a projekt megvalósításának elindításához szükséges engedélyt csatolni kell a pályázathoz!)</w:t>
      </w:r>
    </w:p>
    <w:p w:rsidR="00C474CD" w:rsidRPr="00FD3051" w:rsidRDefault="00C474CD" w:rsidP="00F55129">
      <w:pPr>
        <w:pStyle w:val="Felsorols2"/>
        <w:numPr>
          <w:ilvl w:val="0"/>
          <w:numId w:val="0"/>
        </w:numPr>
        <w:spacing w:before="0" w:after="0"/>
        <w:ind w:left="-900"/>
      </w:pPr>
    </w:p>
    <w:p w:rsidR="00C474CD" w:rsidRPr="00FD3051" w:rsidRDefault="00C474CD" w:rsidP="006238CA">
      <w:pPr>
        <w:numPr>
          <w:ilvl w:val="0"/>
          <w:numId w:val="47"/>
        </w:numPr>
        <w:tabs>
          <w:tab w:val="clear" w:pos="1260"/>
          <w:tab w:val="num" w:pos="360"/>
        </w:tabs>
        <w:spacing w:before="0" w:after="0"/>
        <w:ind w:left="360"/>
        <w:rPr>
          <w:szCs w:val="20"/>
        </w:rPr>
      </w:pPr>
      <w:r w:rsidRPr="00FD3051">
        <w:rPr>
          <w:szCs w:val="20"/>
        </w:rPr>
        <w:t>30 napnál nem régebbi tulajdoni lap hiteles másolata. Amennyiben a beruházással érintett ingatlan nem a pályázó tulajdonában van, úgy a tulajdonos hozzájárulása a tervezett beruházás megvalósításához és fenntartásához. Bérelt ingatlan esetén az ingatlanra vonatkozó határozatlan idejű – de legalább a projekt teljes időtartamát (megvalósítás és fenntartás) lefedő – bérleti szerződés hiteles másolata.</w:t>
      </w:r>
    </w:p>
    <w:p w:rsidR="006650D9" w:rsidRPr="00FD3051" w:rsidRDefault="006650D9" w:rsidP="006238CA">
      <w:pPr>
        <w:numPr>
          <w:ilvl w:val="0"/>
          <w:numId w:val="47"/>
        </w:numPr>
        <w:tabs>
          <w:tab w:val="clear" w:pos="1260"/>
          <w:tab w:val="num" w:pos="360"/>
        </w:tabs>
        <w:spacing w:before="0" w:after="0"/>
        <w:ind w:left="360"/>
        <w:rPr>
          <w:szCs w:val="20"/>
        </w:rPr>
      </w:pPr>
      <w:r w:rsidRPr="00FD3051">
        <w:rPr>
          <w:szCs w:val="20"/>
        </w:rPr>
        <w:t>A 281/2006. (XII.23.) Kormányrendelet 57. § (2) e. pontja értelmében valamennyi – jogszabály alapján beszedési megbízással megterhelhető – bankszámla esetében a fenntartási időszak végéig érvényes, beszedési megbízásra vonatkozó felhatalmazó levél a pályázat kötelező melléklete</w:t>
      </w:r>
      <w:r w:rsidRPr="00FD3051">
        <w:rPr>
          <w:color w:val="0000FF"/>
          <w:szCs w:val="20"/>
        </w:rPr>
        <w:t xml:space="preserve">. </w:t>
      </w:r>
      <w:r w:rsidRPr="00FD3051">
        <w:rPr>
          <w:szCs w:val="20"/>
        </w:rPr>
        <w:t>(melléklet szerint</w:t>
      </w:r>
      <w:r w:rsidR="00E53FE2" w:rsidRPr="00FD3051">
        <w:rPr>
          <w:color w:val="0000FF"/>
          <w:szCs w:val="20"/>
        </w:rPr>
        <w:t>: felhatalmazó levél</w:t>
      </w:r>
      <w:r w:rsidRPr="00FD3051">
        <w:rPr>
          <w:color w:val="0000FF"/>
          <w:szCs w:val="20"/>
        </w:rPr>
        <w:t>)</w:t>
      </w:r>
      <w:r w:rsidRPr="00FD3051">
        <w:rPr>
          <w:szCs w:val="20"/>
        </w:rPr>
        <w:t>)</w:t>
      </w:r>
    </w:p>
    <w:p w:rsidR="006650D9" w:rsidRPr="00FD3051" w:rsidRDefault="006650D9" w:rsidP="006238CA">
      <w:pPr>
        <w:numPr>
          <w:ilvl w:val="0"/>
          <w:numId w:val="47"/>
        </w:numPr>
        <w:tabs>
          <w:tab w:val="clear" w:pos="1260"/>
          <w:tab w:val="num" w:pos="360"/>
        </w:tabs>
        <w:spacing w:before="0" w:after="0"/>
        <w:ind w:left="360"/>
        <w:rPr>
          <w:szCs w:val="20"/>
        </w:rPr>
      </w:pPr>
      <w:r w:rsidRPr="00FD3051">
        <w:rPr>
          <w:szCs w:val="20"/>
        </w:rPr>
        <w:t xml:space="preserve">A pályázó teljes bizonyító erejű magánokiratba foglalt írásbeli </w:t>
      </w:r>
      <w:r w:rsidRPr="00FD3051">
        <w:rPr>
          <w:b/>
          <w:bCs/>
          <w:szCs w:val="20"/>
        </w:rPr>
        <w:t>nyilatkozata</w:t>
      </w:r>
      <w:r w:rsidRPr="00FD3051">
        <w:rPr>
          <w:szCs w:val="20"/>
        </w:rPr>
        <w:t xml:space="preserve"> arról, hogy a székhely szerint illetékes állami-, illetve önkormányzati adóhatóság (a továbbiakban együtt: adóhatóság) hatáskörébe tartozó, lejárt köztartozása, illetve az Európai Unió tradicionális saját forrásai címen tartozása a kedvezményezettnek nincs, vagy arra az illetékes adóhatóság fizetési könnyítést (részletfizetés, fizetési halasztás) engedélyezett. Arról, hogy az Ámr. 88. § (2) bekezdése szerinti támogatási rendszerből való kizárás hatálya alatt nem áll, valamint hogy nem áll fenn harmadik személy irányában olyan kötelezettség, amely a támogatással létrejött projekt céljának megvalósulását meghiúsíthatja, illetve amely a pályázó biztosítékadását korlátozza. (melléklet szerint</w:t>
      </w:r>
      <w:r w:rsidRPr="00FD3051">
        <w:rPr>
          <w:color w:val="0000FF"/>
          <w:szCs w:val="20"/>
        </w:rPr>
        <w:t>: Biztosíték korlátozó nyilatkozat</w:t>
      </w:r>
      <w:r w:rsidRPr="00FD3051">
        <w:rPr>
          <w:szCs w:val="20"/>
        </w:rPr>
        <w:t>)</w:t>
      </w:r>
    </w:p>
    <w:p w:rsidR="00F55129" w:rsidRPr="00FD3051" w:rsidRDefault="00F55129" w:rsidP="00F55129">
      <w:pPr>
        <w:spacing w:before="0" w:after="0"/>
        <w:rPr>
          <w:szCs w:val="20"/>
        </w:rPr>
      </w:pPr>
    </w:p>
    <w:p w:rsidR="00C474CD" w:rsidRPr="00FD3051" w:rsidRDefault="00C474CD">
      <w:pPr>
        <w:spacing w:before="0" w:after="0"/>
        <w:ind w:left="360"/>
        <w:rPr>
          <w:szCs w:val="20"/>
        </w:rPr>
      </w:pPr>
      <w:r w:rsidRPr="00FD3051">
        <w:rPr>
          <w:b/>
          <w:szCs w:val="20"/>
        </w:rPr>
        <w:t>Önerő rendelkezésre állásának igazolása:</w:t>
      </w:r>
    </w:p>
    <w:p w:rsidR="00C474CD" w:rsidRPr="00FD3051" w:rsidRDefault="00C474CD">
      <w:pPr>
        <w:spacing w:before="0" w:after="0"/>
        <w:ind w:left="540"/>
        <w:rPr>
          <w:b/>
          <w:szCs w:val="20"/>
        </w:rPr>
      </w:pPr>
    </w:p>
    <w:p w:rsidR="00C474CD" w:rsidRPr="00FD3051" w:rsidRDefault="00C474CD" w:rsidP="006238CA">
      <w:pPr>
        <w:numPr>
          <w:ilvl w:val="0"/>
          <w:numId w:val="47"/>
        </w:numPr>
        <w:tabs>
          <w:tab w:val="clear" w:pos="1260"/>
          <w:tab w:val="num" w:pos="360"/>
        </w:tabs>
        <w:spacing w:before="0" w:after="0"/>
        <w:ind w:left="360"/>
        <w:rPr>
          <w:szCs w:val="20"/>
        </w:rPr>
      </w:pPr>
      <w:r w:rsidRPr="00FD3051">
        <w:rPr>
          <w:szCs w:val="20"/>
        </w:rPr>
        <w:t xml:space="preserve">Önkormányzati pályázat esetén: Képviselőtestületi határozat másolata a beruházási támogatási cél jóváhagyásáról és a saját forrás biztosításáról </w:t>
      </w:r>
    </w:p>
    <w:p w:rsidR="00C474CD" w:rsidRPr="00FD3051" w:rsidRDefault="00C474CD" w:rsidP="006238CA">
      <w:pPr>
        <w:numPr>
          <w:ilvl w:val="0"/>
          <w:numId w:val="47"/>
        </w:numPr>
        <w:tabs>
          <w:tab w:val="clear" w:pos="1260"/>
          <w:tab w:val="num" w:pos="360"/>
        </w:tabs>
        <w:spacing w:before="0" w:after="0"/>
        <w:ind w:left="360"/>
        <w:rPr>
          <w:szCs w:val="20"/>
        </w:rPr>
      </w:pPr>
      <w:r w:rsidRPr="00FD3051">
        <w:rPr>
          <w:rFonts w:cs="Arial"/>
          <w:szCs w:val="20"/>
        </w:rPr>
        <w:t>A projekthez kapcsolódó önerő pénzügyi fedezetének megalapozását célzó, egyes források rendelkezésre bocsátását igazoló ígérvények eredeti vagy bank által hitelesített másolati példánya a D4. fejezet előírásai szerint, mely</w:t>
      </w:r>
    </w:p>
    <w:p w:rsidR="00C474CD" w:rsidRPr="00FD3051" w:rsidRDefault="00C474CD" w:rsidP="00066071">
      <w:pPr>
        <w:numPr>
          <w:ilvl w:val="0"/>
          <w:numId w:val="24"/>
        </w:numPr>
        <w:spacing w:before="0" w:after="0"/>
        <w:rPr>
          <w:rFonts w:cs="Arial"/>
          <w:szCs w:val="20"/>
        </w:rPr>
      </w:pPr>
      <w:r w:rsidRPr="00FD3051">
        <w:rPr>
          <w:rFonts w:cs="Arial"/>
          <w:szCs w:val="20"/>
        </w:rPr>
        <w:t>települési önkormányzati pályázó esetén jóváhagyó képviselőtestületi határozat, vagy a képviselő-testület költségvetési rendeletbe foglalt - a tartalék feletti rendelkezési jogot átruházó - felhatalmazása alapján a polgármester nyilatkozata;</w:t>
      </w:r>
    </w:p>
    <w:p w:rsidR="00C474CD" w:rsidRPr="00FD3051" w:rsidRDefault="00C474CD" w:rsidP="00066071">
      <w:pPr>
        <w:numPr>
          <w:ilvl w:val="0"/>
          <w:numId w:val="24"/>
        </w:numPr>
        <w:spacing w:before="0" w:after="0"/>
        <w:rPr>
          <w:rFonts w:cs="Arial"/>
          <w:szCs w:val="20"/>
        </w:rPr>
      </w:pPr>
      <w:r w:rsidRPr="00FD3051">
        <w:rPr>
          <w:rFonts w:cs="Arial"/>
          <w:szCs w:val="20"/>
        </w:rPr>
        <w:t>jogi személyiségű önkormányzati társulások esetén társulási tanács határozata;</w:t>
      </w:r>
    </w:p>
    <w:p w:rsidR="00C474CD" w:rsidRPr="00FD3051" w:rsidRDefault="00C474CD" w:rsidP="00066071">
      <w:pPr>
        <w:numPr>
          <w:ilvl w:val="0"/>
          <w:numId w:val="24"/>
        </w:numPr>
        <w:spacing w:before="0" w:after="0"/>
        <w:rPr>
          <w:rFonts w:cs="Arial"/>
          <w:szCs w:val="20"/>
        </w:rPr>
      </w:pPr>
      <w:r w:rsidRPr="00FD3051">
        <w:rPr>
          <w:rFonts w:cs="Arial"/>
          <w:szCs w:val="20"/>
        </w:rPr>
        <w:t>állami szervek, valamint az azokat tömörítő együttműködések esetén a felettes szerv nyilatkozata;</w:t>
      </w:r>
    </w:p>
    <w:p w:rsidR="00C474CD" w:rsidRPr="00FD3051" w:rsidRDefault="00C474CD" w:rsidP="00066071">
      <w:pPr>
        <w:numPr>
          <w:ilvl w:val="0"/>
          <w:numId w:val="24"/>
        </w:numPr>
        <w:spacing w:before="0" w:after="0"/>
        <w:rPr>
          <w:rFonts w:cs="Arial"/>
          <w:szCs w:val="20"/>
        </w:rPr>
      </w:pPr>
      <w:r w:rsidRPr="00FD3051">
        <w:rPr>
          <w:rFonts w:cs="Arial"/>
          <w:szCs w:val="20"/>
        </w:rPr>
        <w:t xml:space="preserve">minden más pályázó esetén </w:t>
      </w:r>
    </w:p>
    <w:p w:rsidR="00C474CD" w:rsidRPr="00FD3051" w:rsidRDefault="00C474CD" w:rsidP="00066071">
      <w:pPr>
        <w:numPr>
          <w:ilvl w:val="1"/>
          <w:numId w:val="24"/>
        </w:numPr>
        <w:spacing w:before="0" w:after="0"/>
        <w:rPr>
          <w:rFonts w:cs="Arial"/>
          <w:szCs w:val="20"/>
        </w:rPr>
      </w:pPr>
      <w:r w:rsidRPr="00FD3051">
        <w:rPr>
          <w:rFonts w:cs="Arial"/>
          <w:szCs w:val="20"/>
        </w:rPr>
        <w:t>számlavezető bank igazolása VAGY</w:t>
      </w:r>
    </w:p>
    <w:p w:rsidR="00C474CD" w:rsidRPr="00FD3051" w:rsidRDefault="00C474CD" w:rsidP="00066071">
      <w:pPr>
        <w:numPr>
          <w:ilvl w:val="1"/>
          <w:numId w:val="24"/>
        </w:numPr>
        <w:spacing w:before="0" w:after="0"/>
        <w:rPr>
          <w:rFonts w:cs="Arial"/>
          <w:szCs w:val="20"/>
        </w:rPr>
      </w:pPr>
      <w:r w:rsidRPr="00FD3051">
        <w:rPr>
          <w:rFonts w:cs="Arial"/>
          <w:szCs w:val="20"/>
        </w:rPr>
        <w:t>A hitel összegére: hitelszerződés, vagy bankhitelre vonatkozó visszavonhatatlan banki ígérvény, amely tartalmazza a hitel legfontosabb kondícióit. (A pályázónak legalább a projekt elszámolható összköltségének 25%-át kitevő igazolt saját forrással kell rendelkeznie</w:t>
      </w:r>
      <w:r w:rsidRPr="00FD3051">
        <w:rPr>
          <w:rFonts w:cs="Arial"/>
          <w:position w:val="6"/>
          <w:sz w:val="16"/>
          <w:szCs w:val="16"/>
        </w:rPr>
        <w:footnoteReference w:id="15"/>
      </w:r>
      <w:r w:rsidRPr="00FD3051">
        <w:rPr>
          <w:rFonts w:cs="Arial"/>
          <w:szCs w:val="20"/>
        </w:rPr>
        <w:t>, de a teljes önrész (támogatás összegén felüli részt) rendelkezésre állását igazolnia kell.)</w:t>
      </w:r>
    </w:p>
    <w:p w:rsidR="00C474CD" w:rsidRPr="00FD3051" w:rsidRDefault="00C474CD">
      <w:pPr>
        <w:spacing w:before="0" w:after="0"/>
        <w:rPr>
          <w:rFonts w:cs="Arial"/>
          <w:szCs w:val="20"/>
        </w:rPr>
      </w:pPr>
    </w:p>
    <w:p w:rsidR="00C474CD" w:rsidRPr="00FD3051" w:rsidRDefault="00C474CD">
      <w:pPr>
        <w:spacing w:before="0" w:after="0"/>
        <w:rPr>
          <w:rFonts w:cs="Arial"/>
          <w:szCs w:val="20"/>
        </w:rPr>
      </w:pPr>
      <w:r w:rsidRPr="00FD3051">
        <w:t>Zárt végű pénzügyi lízing esetében lízingszerződés „átadás-átvételi jegyzőkönyvvel” és „fizetési ütemtervvel”</w:t>
      </w:r>
    </w:p>
    <w:p w:rsidR="00C474CD" w:rsidRPr="00FD3051" w:rsidRDefault="00C474CD">
      <w:pPr>
        <w:spacing w:before="0" w:after="0"/>
        <w:rPr>
          <w:rFonts w:cs="Arial"/>
          <w:szCs w:val="20"/>
        </w:rPr>
      </w:pPr>
    </w:p>
    <w:p w:rsidR="00C474CD" w:rsidRPr="00FD3051" w:rsidRDefault="00C474CD">
      <w:pPr>
        <w:spacing w:before="0" w:after="0"/>
        <w:ind w:left="540"/>
        <w:rPr>
          <w:rFonts w:cs="Arial"/>
          <w:szCs w:val="20"/>
        </w:rPr>
      </w:pPr>
    </w:p>
    <w:p w:rsidR="00C474CD" w:rsidRPr="00FD3051" w:rsidRDefault="00C474CD">
      <w:pPr>
        <w:spacing w:before="0" w:after="0"/>
        <w:ind w:left="540"/>
        <w:rPr>
          <w:szCs w:val="20"/>
        </w:rPr>
      </w:pPr>
      <w:r w:rsidRPr="00FD3051">
        <w:rPr>
          <w:b/>
          <w:szCs w:val="20"/>
        </w:rPr>
        <w:t>Egyéb csatolandó dokumentumok:</w:t>
      </w:r>
    </w:p>
    <w:p w:rsidR="00C474CD" w:rsidRPr="00FD3051" w:rsidRDefault="00C474CD">
      <w:pPr>
        <w:spacing w:before="0" w:after="0"/>
        <w:ind w:left="540"/>
        <w:rPr>
          <w:szCs w:val="20"/>
        </w:rPr>
      </w:pPr>
    </w:p>
    <w:p w:rsidR="00C474CD" w:rsidRPr="00FD3051" w:rsidRDefault="00C474CD">
      <w:pPr>
        <w:spacing w:before="0" w:after="0"/>
        <w:ind w:left="540"/>
        <w:rPr>
          <w:szCs w:val="20"/>
        </w:rPr>
      </w:pPr>
    </w:p>
    <w:p w:rsidR="00C474CD" w:rsidRPr="00FD3051" w:rsidRDefault="00C474CD" w:rsidP="006238CA">
      <w:pPr>
        <w:numPr>
          <w:ilvl w:val="0"/>
          <w:numId w:val="47"/>
        </w:numPr>
        <w:tabs>
          <w:tab w:val="clear" w:pos="1260"/>
          <w:tab w:val="num" w:pos="360"/>
        </w:tabs>
        <w:spacing w:before="0" w:after="0"/>
        <w:ind w:left="360" w:hanging="540"/>
        <w:rPr>
          <w:rFonts w:cs="Arial"/>
          <w:szCs w:val="20"/>
        </w:rPr>
      </w:pPr>
      <w:r w:rsidRPr="00FD3051">
        <w:rPr>
          <w:rFonts w:cs="Arial"/>
          <w:szCs w:val="20"/>
        </w:rPr>
        <w:t xml:space="preserve">Nyilatkozat az adott és az elmúlt 2 pénzügyi évben igénybevett (de minimis) támogatásokról (amennyiben releváns). </w:t>
      </w:r>
    </w:p>
    <w:p w:rsidR="00C474CD" w:rsidRPr="00FD3051" w:rsidRDefault="00C474CD" w:rsidP="00F55129">
      <w:pPr>
        <w:spacing w:before="0" w:after="0"/>
        <w:ind w:hanging="540"/>
        <w:rPr>
          <w:szCs w:val="20"/>
        </w:rPr>
      </w:pPr>
    </w:p>
    <w:p w:rsidR="00C474CD" w:rsidRPr="00FD3051" w:rsidRDefault="00C474CD" w:rsidP="006238CA">
      <w:pPr>
        <w:numPr>
          <w:ilvl w:val="0"/>
          <w:numId w:val="47"/>
        </w:numPr>
        <w:tabs>
          <w:tab w:val="clear" w:pos="1260"/>
          <w:tab w:val="num" w:pos="360"/>
        </w:tabs>
        <w:spacing w:before="0" w:after="0"/>
        <w:ind w:left="360" w:hanging="540"/>
        <w:rPr>
          <w:rFonts w:cs="Arial"/>
        </w:rPr>
      </w:pPr>
      <w:r w:rsidRPr="00FD3051">
        <w:rPr>
          <w:szCs w:val="20"/>
        </w:rPr>
        <w:t xml:space="preserve">Nyilatkozat arról, hogy a pályázó a pályázati felhívásban, a pályázati adatlapban (annak mellékleteiben) és az Általános Szerződési Feltételekben foglaltakat megismerte, és a pályázat benyújtásával egyidejűleg a támogatás megítélése esetére kötelezettséget vállal az abban foglaltak betartására, és a pályázat végrehajtására. (A közreadott a pályázati útmutató I. számú mellékletében szereplő </w:t>
      </w:r>
      <w:r w:rsidR="00804DBC" w:rsidRPr="00FD3051">
        <w:rPr>
          <w:szCs w:val="20"/>
        </w:rPr>
        <w:t xml:space="preserve">pályázati adatlap </w:t>
      </w:r>
      <w:r w:rsidRPr="00FD3051">
        <w:rPr>
          <w:szCs w:val="20"/>
        </w:rPr>
        <w:t>sablon szerint kötelező benyújtani.)</w:t>
      </w:r>
    </w:p>
    <w:p w:rsidR="00ED3195" w:rsidRPr="00FD3051" w:rsidRDefault="00ED3195" w:rsidP="00F55129">
      <w:pPr>
        <w:spacing w:before="0" w:after="0"/>
        <w:ind w:hanging="540"/>
        <w:rPr>
          <w:rFonts w:cs="Arial"/>
        </w:rPr>
      </w:pPr>
    </w:p>
    <w:p w:rsidR="00ED3195" w:rsidRPr="00FD3051" w:rsidRDefault="00ED3195" w:rsidP="006238CA">
      <w:pPr>
        <w:numPr>
          <w:ilvl w:val="0"/>
          <w:numId w:val="47"/>
        </w:numPr>
        <w:tabs>
          <w:tab w:val="clear" w:pos="1260"/>
          <w:tab w:val="num" w:pos="360"/>
        </w:tabs>
        <w:spacing w:before="0" w:after="0"/>
        <w:ind w:left="360" w:hanging="540"/>
        <w:rPr>
          <w:szCs w:val="20"/>
        </w:rPr>
      </w:pPr>
      <w:r w:rsidRPr="00FD3051">
        <w:rPr>
          <w:szCs w:val="20"/>
        </w:rPr>
        <w:t xml:space="preserve">A megadott műszaki feltételeknek megfelelő, a részletes műszaki feltételeket és ajánlati árakat tartalmazó Eszközbeszerzésre irányuló feltételes szerződés (V. melléklet) aláírt, hitelesített másolata. </w:t>
      </w:r>
    </w:p>
    <w:p w:rsidR="00804DBC" w:rsidRPr="00FD3051" w:rsidRDefault="00804DBC" w:rsidP="00F55129">
      <w:pPr>
        <w:spacing w:before="0" w:after="0"/>
        <w:ind w:hanging="540"/>
        <w:rPr>
          <w:szCs w:val="20"/>
        </w:rPr>
      </w:pPr>
    </w:p>
    <w:p w:rsidR="00804DBC" w:rsidRPr="00FD3051" w:rsidRDefault="00804DBC" w:rsidP="006238CA">
      <w:pPr>
        <w:numPr>
          <w:ilvl w:val="0"/>
          <w:numId w:val="47"/>
        </w:numPr>
        <w:tabs>
          <w:tab w:val="clear" w:pos="1260"/>
          <w:tab w:val="num" w:pos="360"/>
        </w:tabs>
        <w:spacing w:before="0" w:after="0"/>
        <w:ind w:left="360" w:hanging="540"/>
        <w:rPr>
          <w:szCs w:val="20"/>
        </w:rPr>
      </w:pPr>
      <w:r w:rsidRPr="00FD3051">
        <w:rPr>
          <w:szCs w:val="20"/>
        </w:rPr>
        <w:t xml:space="preserve">Épületenergetikai auditjelentés </w:t>
      </w:r>
      <w:r w:rsidR="00B42BE6" w:rsidRPr="00FD3051">
        <w:rPr>
          <w:szCs w:val="20"/>
        </w:rPr>
        <w:t xml:space="preserve">amennyiben az A4 fejezet értelmében szükséges </w:t>
      </w:r>
      <w:r w:rsidRPr="00FD3051">
        <w:rPr>
          <w:szCs w:val="20"/>
        </w:rPr>
        <w:t xml:space="preserve">(a VI. melléklet szerint) (kizárólag elektronikusan csatolandó). </w:t>
      </w:r>
    </w:p>
    <w:p w:rsidR="00804DBC" w:rsidRPr="00FD3051" w:rsidRDefault="00804DBC" w:rsidP="00F55129">
      <w:pPr>
        <w:spacing w:before="0" w:after="0"/>
        <w:ind w:hanging="540"/>
        <w:rPr>
          <w:szCs w:val="20"/>
        </w:rPr>
      </w:pPr>
    </w:p>
    <w:p w:rsidR="00804DBC" w:rsidRPr="00FD3051" w:rsidRDefault="00804DBC" w:rsidP="006238CA">
      <w:pPr>
        <w:numPr>
          <w:ilvl w:val="0"/>
          <w:numId w:val="47"/>
        </w:numPr>
        <w:tabs>
          <w:tab w:val="clear" w:pos="1260"/>
          <w:tab w:val="num" w:pos="360"/>
        </w:tabs>
        <w:spacing w:before="0" w:after="0"/>
        <w:ind w:left="360" w:hanging="540"/>
        <w:rPr>
          <w:szCs w:val="20"/>
        </w:rPr>
      </w:pPr>
      <w:r w:rsidRPr="00FD3051">
        <w:t xml:space="preserve">176/2008. </w:t>
      </w:r>
      <w:r w:rsidRPr="00FD3051">
        <w:rPr>
          <w:szCs w:val="20"/>
        </w:rPr>
        <w:t xml:space="preserve">(VI. 30.) Korm. Rendeletnek megfelelő </w:t>
      </w:r>
      <w:r w:rsidRPr="00FD3051">
        <w:t>Tanúsítvány (VIII. melléklet szerint), melynek tartalmaznia, kell, hogy a tárgyi épület legalább „C” kategóriának megfelel, amennyiben nem napkollektoros HMV, vagy gazdasági termelési folyamat hőigényének kielégítése történik.</w:t>
      </w:r>
    </w:p>
    <w:p w:rsidR="00804DBC" w:rsidRPr="00FD3051" w:rsidRDefault="00804DBC" w:rsidP="00F55129">
      <w:pPr>
        <w:spacing w:before="0" w:after="0"/>
        <w:ind w:hanging="540"/>
        <w:rPr>
          <w:szCs w:val="20"/>
        </w:rPr>
      </w:pPr>
    </w:p>
    <w:p w:rsidR="00804DBC" w:rsidRPr="00FD3051" w:rsidRDefault="00804DBC" w:rsidP="006238CA">
      <w:pPr>
        <w:numPr>
          <w:ilvl w:val="0"/>
          <w:numId w:val="47"/>
        </w:numPr>
        <w:tabs>
          <w:tab w:val="clear" w:pos="1260"/>
          <w:tab w:val="num" w:pos="360"/>
        </w:tabs>
        <w:spacing w:before="0" w:after="0"/>
        <w:ind w:left="360" w:hanging="540"/>
        <w:rPr>
          <w:szCs w:val="20"/>
        </w:rPr>
      </w:pPr>
      <w:r w:rsidRPr="00FD3051">
        <w:rPr>
          <w:szCs w:val="20"/>
        </w:rPr>
        <w:t>Épületenergetikai auditjelentés kísérő lapja (IX. melléklet szerint)</w:t>
      </w:r>
    </w:p>
    <w:p w:rsidR="00ED3195" w:rsidRPr="00FD3051" w:rsidRDefault="00ED3195" w:rsidP="00F55129">
      <w:pPr>
        <w:spacing w:before="0" w:after="0"/>
        <w:ind w:hanging="540"/>
        <w:rPr>
          <w:szCs w:val="20"/>
        </w:rPr>
      </w:pPr>
    </w:p>
    <w:p w:rsidR="00ED3195" w:rsidRPr="00FD3051" w:rsidRDefault="00ED3195" w:rsidP="006238CA">
      <w:pPr>
        <w:numPr>
          <w:ilvl w:val="0"/>
          <w:numId w:val="47"/>
        </w:numPr>
        <w:tabs>
          <w:tab w:val="clear" w:pos="1260"/>
          <w:tab w:val="num" w:pos="360"/>
        </w:tabs>
        <w:spacing w:before="0" w:after="0"/>
        <w:ind w:left="360" w:hanging="540"/>
        <w:rPr>
          <w:szCs w:val="20"/>
        </w:rPr>
      </w:pPr>
      <w:r w:rsidRPr="00FD3051">
        <w:rPr>
          <w:szCs w:val="20"/>
        </w:rPr>
        <w:t>Kivitelező nyilatkozata az előírt műszaki feltételeknek való megfelelésről</w:t>
      </w:r>
      <w:r w:rsidR="00804DBC" w:rsidRPr="00FD3051">
        <w:rPr>
          <w:szCs w:val="20"/>
        </w:rPr>
        <w:t xml:space="preserve"> (X. melléklet szerint)</w:t>
      </w:r>
    </w:p>
    <w:p w:rsidR="00C474CD" w:rsidRPr="00FD3051" w:rsidRDefault="00C474CD" w:rsidP="006238CA">
      <w:pPr>
        <w:numPr>
          <w:ilvl w:val="0"/>
          <w:numId w:val="47"/>
        </w:numPr>
        <w:tabs>
          <w:tab w:val="clear" w:pos="1260"/>
          <w:tab w:val="num" w:pos="360"/>
        </w:tabs>
        <w:spacing w:before="0" w:after="0"/>
        <w:ind w:left="360" w:hanging="540"/>
        <w:rPr>
          <w:rFonts w:cs="Arial"/>
        </w:rPr>
      </w:pPr>
      <w:r w:rsidRPr="00FD3051">
        <w:rPr>
          <w:szCs w:val="20"/>
        </w:rPr>
        <w:t>Egyszerűsített energetikai melléklet</w:t>
      </w:r>
      <w:r w:rsidR="00804DBC" w:rsidRPr="00FD3051">
        <w:rPr>
          <w:szCs w:val="20"/>
        </w:rPr>
        <w:t xml:space="preserve"> (XII. melléklet szerint)</w:t>
      </w:r>
    </w:p>
    <w:p w:rsidR="00DF6387" w:rsidRPr="00FD3051" w:rsidRDefault="00DF6387" w:rsidP="006238CA">
      <w:pPr>
        <w:numPr>
          <w:ilvl w:val="0"/>
          <w:numId w:val="47"/>
        </w:numPr>
        <w:tabs>
          <w:tab w:val="clear" w:pos="1260"/>
          <w:tab w:val="num" w:pos="360"/>
        </w:tabs>
        <w:spacing w:before="0" w:after="0"/>
        <w:ind w:left="360" w:hanging="540"/>
        <w:rPr>
          <w:rFonts w:cs="Arial"/>
        </w:rPr>
      </w:pPr>
      <w:r w:rsidRPr="00FD3051">
        <w:rPr>
          <w:szCs w:val="20"/>
        </w:rPr>
        <w:lastRenderedPageBreak/>
        <w:t>Pályázati költségvetés (XIV. melléklet szerint)</w:t>
      </w:r>
    </w:p>
    <w:p w:rsidR="003D69FA" w:rsidRPr="00FD3051" w:rsidRDefault="003D69FA" w:rsidP="006238CA">
      <w:pPr>
        <w:numPr>
          <w:ilvl w:val="0"/>
          <w:numId w:val="47"/>
        </w:numPr>
        <w:tabs>
          <w:tab w:val="clear" w:pos="1260"/>
          <w:tab w:val="num" w:pos="360"/>
        </w:tabs>
        <w:spacing w:before="0" w:after="0"/>
        <w:ind w:left="360" w:hanging="540"/>
        <w:rPr>
          <w:rFonts w:cs="Arial"/>
        </w:rPr>
      </w:pPr>
      <w:r w:rsidRPr="00FD3051">
        <w:rPr>
          <w:szCs w:val="20"/>
        </w:rPr>
        <w:t>Előlegről szóló nyilatkozat (XV. Mellék</w:t>
      </w:r>
      <w:r w:rsidR="00C03D36" w:rsidRPr="00FD3051">
        <w:rPr>
          <w:szCs w:val="20"/>
        </w:rPr>
        <w:t>l</w:t>
      </w:r>
      <w:r w:rsidRPr="00FD3051">
        <w:rPr>
          <w:szCs w:val="20"/>
        </w:rPr>
        <w:t>et szer</w:t>
      </w:r>
      <w:r w:rsidR="00C03D36" w:rsidRPr="00FD3051">
        <w:rPr>
          <w:szCs w:val="20"/>
        </w:rPr>
        <w:t>i</w:t>
      </w:r>
      <w:r w:rsidRPr="00FD3051">
        <w:rPr>
          <w:szCs w:val="20"/>
        </w:rPr>
        <w:t>nt)</w:t>
      </w:r>
    </w:p>
    <w:p w:rsidR="00201D0E" w:rsidRPr="00FD3051" w:rsidRDefault="00201D0E" w:rsidP="006238CA">
      <w:pPr>
        <w:numPr>
          <w:ilvl w:val="0"/>
          <w:numId w:val="47"/>
        </w:numPr>
        <w:tabs>
          <w:tab w:val="clear" w:pos="1260"/>
          <w:tab w:val="num" w:pos="360"/>
        </w:tabs>
        <w:spacing w:before="0" w:after="0"/>
        <w:ind w:left="360" w:hanging="540"/>
        <w:rPr>
          <w:rFonts w:cs="Arial"/>
        </w:rPr>
      </w:pPr>
      <w:r w:rsidRPr="00FD3051">
        <w:rPr>
          <w:rFonts w:cs="Arial"/>
        </w:rPr>
        <w:t>Talajszondás/talajkollektoros hőszivattyús rendszerek esetében a pályázó által létesíteni kívánt talajszondára/talajkollektorra vonatkozólag a területileg illetékes bányakapitányság által kiadott hatályos létesítési vízjogi engedély.</w:t>
      </w:r>
    </w:p>
    <w:p w:rsidR="00201D0E" w:rsidRPr="00FD3051" w:rsidRDefault="00201D0E" w:rsidP="006238CA">
      <w:pPr>
        <w:numPr>
          <w:ilvl w:val="0"/>
          <w:numId w:val="47"/>
        </w:numPr>
        <w:tabs>
          <w:tab w:val="clear" w:pos="1260"/>
          <w:tab w:val="num" w:pos="360"/>
        </w:tabs>
        <w:spacing w:before="0" w:after="0"/>
        <w:ind w:left="360" w:hanging="540"/>
        <w:rPr>
          <w:rFonts w:cs="Arial"/>
        </w:rPr>
      </w:pPr>
      <w:r w:rsidRPr="00FD3051">
        <w:rPr>
          <w:rFonts w:cs="Arial"/>
        </w:rPr>
        <w:t>Ásott vagy fúrt kútból származó vízbázisra épülő hőszivattyús rendszerek esetében a létesítendő kutakra vonatkozó hatályos vízkútfúrási engedély.</w:t>
      </w:r>
    </w:p>
    <w:p w:rsidR="00C474CD" w:rsidRDefault="00C474CD" w:rsidP="00066071"/>
    <w:sectPr w:rsidR="00C474CD" w:rsidSect="00DC1095">
      <w:headerReference w:type="even" r:id="rId16"/>
      <w:headerReference w:type="default" r:id="rId17"/>
      <w:footerReference w:type="even" r:id="rId18"/>
      <w:footerReference w:type="default" r:id="rId19"/>
      <w:headerReference w:type="first" r:id="rId20"/>
      <w:footerReference w:type="first" r:id="rId21"/>
      <w:pgSz w:w="11906" w:h="16838"/>
      <w:pgMar w:top="1418" w:right="1106"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765" w:rsidRDefault="007A7765">
      <w:r>
        <w:separator/>
      </w:r>
    </w:p>
  </w:endnote>
  <w:endnote w:type="continuationSeparator" w:id="0">
    <w:p w:rsidR="007A7765" w:rsidRDefault="007A77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utura CE Book">
    <w:altName w:val="Arial"/>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Arial,Bold">
    <w:altName w:val="Times New Roman"/>
    <w:panose1 w:val="00000000000000000000"/>
    <w:charset w:val="00"/>
    <w:family w:val="auto"/>
    <w:notTrueType/>
    <w:pitch w:val="default"/>
    <w:sig w:usb0="00000007" w:usb1="00000000" w:usb2="00000000" w:usb3="00000000" w:csb0="00000003" w:csb1="00000000"/>
  </w:font>
  <w:font w:name="TTE3275B88t00">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EUAlbertina_Bold">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
    <w:panose1 w:val="02020603050405020304"/>
    <w:charset w:val="EE"/>
    <w:family w:val="roman"/>
    <w:pitch w:val="variable"/>
    <w:sig w:usb0="20002A87" w:usb1="80000000" w:usb2="00000008"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1FE" w:rsidRDefault="005A21F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5A21FE" w:rsidRDefault="005A21FE">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1FE" w:rsidRDefault="005A21FE">
    <w:pPr>
      <w:pStyle w:val="ll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D9" w:rsidRDefault="002A78D9">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765" w:rsidRDefault="007A7765">
      <w:r>
        <w:separator/>
      </w:r>
    </w:p>
  </w:footnote>
  <w:footnote w:type="continuationSeparator" w:id="0">
    <w:p w:rsidR="007A7765" w:rsidRDefault="007A7765">
      <w:r>
        <w:continuationSeparator/>
      </w:r>
    </w:p>
  </w:footnote>
  <w:footnote w:id="1">
    <w:p w:rsidR="005A21FE" w:rsidRDefault="005A21FE">
      <w:pPr>
        <w:autoSpaceDE w:val="0"/>
        <w:autoSpaceDN w:val="0"/>
        <w:adjustRightInd w:val="0"/>
        <w:spacing w:before="0" w:after="0"/>
        <w:jc w:val="left"/>
        <w:rPr>
          <w:rFonts w:cs="Arial,Bold"/>
          <w:sz w:val="16"/>
          <w:szCs w:val="16"/>
        </w:rPr>
      </w:pPr>
      <w:r>
        <w:rPr>
          <w:rStyle w:val="Lbjegyzet-hivatkozs"/>
        </w:rPr>
        <w:footnoteRef/>
      </w:r>
      <w:r>
        <w:t xml:space="preserve"> </w:t>
      </w:r>
      <w:r>
        <w:rPr>
          <w:rFonts w:cs="Arial,Bold"/>
          <w:bCs/>
          <w:sz w:val="16"/>
          <w:szCs w:val="16"/>
        </w:rPr>
        <w:t xml:space="preserve">A Központi Statisztikai Hivatal elnökének a statisztikai számjel elemeiről és nómenklatúráiról szóló 9001/2002. (SK 3.) KSH közleménye alapján </w:t>
      </w:r>
    </w:p>
    <w:p w:rsidR="005A21FE" w:rsidRDefault="005A21FE">
      <w:pPr>
        <w:pStyle w:val="Lbjegyzetszveg"/>
      </w:pPr>
    </w:p>
  </w:footnote>
  <w:footnote w:id="2">
    <w:p w:rsidR="005A21FE" w:rsidRPr="00773719" w:rsidRDefault="005A21FE" w:rsidP="00F445D0">
      <w:pPr>
        <w:autoSpaceDE w:val="0"/>
        <w:autoSpaceDN w:val="0"/>
        <w:adjustRightInd w:val="0"/>
        <w:ind w:firstLine="204"/>
        <w:rPr>
          <w:sz w:val="16"/>
          <w:szCs w:val="16"/>
        </w:rPr>
      </w:pPr>
      <w:r w:rsidRPr="00773719">
        <w:rPr>
          <w:sz w:val="16"/>
          <w:szCs w:val="16"/>
        </w:rPr>
        <w:t xml:space="preserve">9/2010. (I.21.) NFGM rendelet </w:t>
      </w:r>
      <w:r w:rsidRPr="00773719">
        <w:rPr>
          <w:bCs/>
          <w:sz w:val="16"/>
          <w:szCs w:val="16"/>
        </w:rPr>
        <w:t>3.§ határozza meg a</w:t>
      </w:r>
      <w:r w:rsidRPr="00773719">
        <w:rPr>
          <w:sz w:val="16"/>
          <w:szCs w:val="16"/>
        </w:rPr>
        <w:t xml:space="preserve"> Környezet és Energia Operatív Program forrásai - állami támogatásokra-, milyen  jogcímeken használhatók fel</w:t>
      </w:r>
    </w:p>
    <w:p w:rsidR="005A21FE" w:rsidRPr="00770F4D" w:rsidRDefault="005A21FE" w:rsidP="001564B1">
      <w:pPr>
        <w:autoSpaceDE w:val="0"/>
        <w:autoSpaceDN w:val="0"/>
        <w:adjustRightInd w:val="0"/>
        <w:ind w:firstLine="204"/>
        <w:rPr>
          <w:sz w:val="16"/>
          <w:szCs w:val="16"/>
        </w:rPr>
      </w:pPr>
    </w:p>
    <w:p w:rsidR="005A21FE" w:rsidRDefault="005A21FE" w:rsidP="001564B1">
      <w:pPr>
        <w:pStyle w:val="Lbjegyzetszveg"/>
      </w:pPr>
    </w:p>
  </w:footnote>
  <w:footnote w:id="3">
    <w:p w:rsidR="005A21FE" w:rsidRDefault="005A21FE">
      <w:pPr>
        <w:pStyle w:val="Lbjegyzetszveg"/>
      </w:pPr>
      <w:r>
        <w:rPr>
          <w:rStyle w:val="Lbjegyzet-hivatkozs"/>
        </w:rPr>
        <w:footnoteRef/>
      </w:r>
      <w:r>
        <w:t xml:space="preserve"> A költségkategóriák és projektelemek számozása a KEOP-on belül egységes, a sorrendiséget nem tükrözi.</w:t>
      </w:r>
    </w:p>
  </w:footnote>
  <w:footnote w:id="4">
    <w:p w:rsidR="005A21FE" w:rsidRPr="002C0067" w:rsidRDefault="005A21FE" w:rsidP="00E241B7">
      <w:pPr>
        <w:pStyle w:val="Lbjegyzetszveg"/>
        <w:rPr>
          <w:sz w:val="14"/>
          <w:szCs w:val="14"/>
        </w:rPr>
      </w:pPr>
      <w:r w:rsidRPr="002C0067">
        <w:rPr>
          <w:rStyle w:val="Lbjegyzet-hivatkozs"/>
          <w:sz w:val="14"/>
          <w:szCs w:val="14"/>
        </w:rPr>
        <w:footnoteRef/>
      </w:r>
      <w:r w:rsidRPr="002C0067">
        <w:rPr>
          <w:sz w:val="14"/>
          <w:szCs w:val="14"/>
        </w:rPr>
        <w:t xml:space="preserve"> Ld. fogalomjegyzék</w:t>
      </w:r>
    </w:p>
  </w:footnote>
  <w:footnote w:id="5">
    <w:p w:rsidR="005A21FE" w:rsidRPr="002C0067" w:rsidRDefault="005A21FE" w:rsidP="00E241B7">
      <w:pPr>
        <w:pStyle w:val="Lbjegyzetszveg"/>
        <w:rPr>
          <w:sz w:val="14"/>
          <w:szCs w:val="14"/>
        </w:rPr>
      </w:pPr>
      <w:r w:rsidRPr="002C0067">
        <w:rPr>
          <w:rStyle w:val="Lbjegyzet-hivatkozs"/>
          <w:sz w:val="14"/>
          <w:szCs w:val="14"/>
        </w:rPr>
        <w:footnoteRef/>
      </w:r>
      <w:r w:rsidRPr="002C0067">
        <w:rPr>
          <w:sz w:val="14"/>
          <w:szCs w:val="14"/>
        </w:rPr>
        <w:t xml:space="preserve"> A kivitelezőnek nyilatkoznia kell arról, hogy az általa beszerelt eszközt tartalmazza a gépkatalógus (hivatkozási számot meg kell adni).</w:t>
      </w:r>
    </w:p>
  </w:footnote>
  <w:footnote w:id="6">
    <w:p w:rsidR="005A21FE" w:rsidRDefault="005A21FE" w:rsidP="00E241B7">
      <w:pPr>
        <w:pStyle w:val="Lbjegyzetszveg"/>
      </w:pPr>
      <w:r w:rsidRPr="002C0067">
        <w:rPr>
          <w:rStyle w:val="FootnoteCharacters"/>
          <w:rFonts w:ascii="Times New Roman" w:hAnsi="Times New Roman"/>
          <w:sz w:val="14"/>
          <w:szCs w:val="14"/>
        </w:rPr>
        <w:footnoteRef/>
      </w:r>
      <w:r w:rsidRPr="002C0067">
        <w:rPr>
          <w:sz w:val="14"/>
          <w:szCs w:val="14"/>
        </w:rPr>
        <w:t xml:space="preserve"> A mezőgazdasági gépkatalógusban NEM szereplő eszközök esetén a kivitelezőnek nyilatkoznia kell arról, hogy az általa beszerelt eszközt NEM tartalmazza a gépkatalógus.</w:t>
      </w:r>
    </w:p>
  </w:footnote>
  <w:footnote w:id="7">
    <w:p w:rsidR="005A21FE" w:rsidRDefault="005A21FE" w:rsidP="006E2356">
      <w:pPr>
        <w:pStyle w:val="Lbjegyzetszveg"/>
        <w:spacing w:before="0" w:after="0"/>
      </w:pPr>
      <w:r>
        <w:rPr>
          <w:rStyle w:val="Lbjegyzet-hivatkozs"/>
        </w:rPr>
        <w:footnoteRef/>
      </w:r>
      <w:r>
        <w:t xml:space="preserve"> Az államháztartás szervezetei beszámolási lés könyvvezetési sajátosságairól szóló 249/2000.(XII,24.Komr. rendelet  hatálya alá tartozó szervezet</w:t>
      </w:r>
    </w:p>
  </w:footnote>
  <w:footnote w:id="8">
    <w:p w:rsidR="005A21FE" w:rsidRDefault="005A21FE" w:rsidP="006E2356">
      <w:pPr>
        <w:pStyle w:val="Lbjegyzetszveg"/>
        <w:spacing w:before="0" w:after="0"/>
      </w:pPr>
      <w:r>
        <w:rPr>
          <w:rStyle w:val="Lbjegyzet-hivatkozs"/>
        </w:rPr>
        <w:footnoteRef/>
      </w:r>
      <w:r>
        <w:t xml:space="preserve"> Lásd:</w:t>
      </w:r>
      <w:r w:rsidRPr="001F13C0">
        <w:t xml:space="preserve"> </w:t>
      </w:r>
      <w:r>
        <w:t>pl. a költségvetési szervek jogállásáról szóló 2008. évi CV. törvény 7.§ (1) bekezdés c)-d) pontja és (4) bekezdése</w:t>
      </w:r>
    </w:p>
  </w:footnote>
  <w:footnote w:id="9">
    <w:p w:rsidR="005A21FE" w:rsidRDefault="005A21FE" w:rsidP="0067505E">
      <w:pPr>
        <w:autoSpaceDE w:val="0"/>
        <w:autoSpaceDN w:val="0"/>
        <w:adjustRightInd w:val="0"/>
        <w:spacing w:before="0" w:after="0"/>
        <w:jc w:val="left"/>
      </w:pPr>
      <w:r>
        <w:rPr>
          <w:rStyle w:val="Lbjegyzet-hivatkozs"/>
        </w:rPr>
        <w:footnoteRef/>
      </w:r>
      <w:r>
        <w:t xml:space="preserve"> </w:t>
      </w:r>
      <w:r>
        <w:rPr>
          <w:rFonts w:ascii="EUAlbertina_Bold" w:hAnsi="EUAlbertina_Bold" w:cs="EUAlbertina_Bold"/>
          <w:b/>
          <w:sz w:val="19"/>
        </w:rPr>
        <w:t>A BIZOTTSÁG 800/2008/EK rendeletének 13. cikke alapján</w:t>
      </w:r>
    </w:p>
  </w:footnote>
  <w:footnote w:id="10">
    <w:p w:rsidR="005A21FE" w:rsidRDefault="005A21FE" w:rsidP="00FD5FF7">
      <w:pPr>
        <w:pStyle w:val="llb"/>
      </w:pPr>
      <w:r>
        <w:rPr>
          <w:rStyle w:val="Lbjegyzet-hivatkozs"/>
        </w:rPr>
        <w:footnoteRef/>
      </w:r>
      <w:r>
        <w:t xml:space="preserve"> Ahol a jogszabály Támogatási Szerződést említ, ott – jelen konstrukció keretei között – Támogatói Okirat értendő</w:t>
      </w:r>
    </w:p>
    <w:p w:rsidR="005A21FE" w:rsidRDefault="005A21FE">
      <w:pPr>
        <w:pStyle w:val="Lbjegyzetszveg"/>
      </w:pPr>
    </w:p>
  </w:footnote>
  <w:footnote w:id="11">
    <w:p w:rsidR="005A21FE" w:rsidRDefault="005A21FE" w:rsidP="002C1D79">
      <w:pPr>
        <w:pStyle w:val="Lbjegyzetszveg"/>
      </w:pPr>
      <w:r>
        <w:rPr>
          <w:rStyle w:val="Lbjegyzet-hivatkozs"/>
        </w:rPr>
        <w:footnoteRef/>
      </w:r>
      <w:r>
        <w:t xml:space="preserve"> Ld. fogalomjegyzék</w:t>
      </w:r>
    </w:p>
  </w:footnote>
  <w:footnote w:id="12">
    <w:p w:rsidR="005A21FE" w:rsidRDefault="005A21FE" w:rsidP="002C1D79">
      <w:pPr>
        <w:pStyle w:val="Lbjegyzetszveg"/>
      </w:pPr>
      <w:r>
        <w:rPr>
          <w:rStyle w:val="Lbjegyzet-hivatkozs"/>
        </w:rPr>
        <w:footnoteRef/>
      </w:r>
      <w:r>
        <w:t xml:space="preserve"> A kivitelezőnek nyilatkoznia kell arról, hogy az általa beszerelt eszközt tartalmazza a gépkatalógus (hivatkozási számot meg kell adni).</w:t>
      </w:r>
    </w:p>
  </w:footnote>
  <w:footnote w:id="13">
    <w:p w:rsidR="005A21FE" w:rsidRDefault="005A21FE" w:rsidP="002C1D79">
      <w:pPr>
        <w:pStyle w:val="Lbjegyzetszveg"/>
      </w:pPr>
      <w:r>
        <w:rPr>
          <w:rStyle w:val="FootnoteCharacters"/>
          <w:rFonts w:ascii="Times New Roman" w:hAnsi="Times New Roman"/>
        </w:rPr>
        <w:footnoteRef/>
      </w:r>
      <w:r>
        <w:t xml:space="preserve"> A mezőgazdasági gépkatalógusban NEM szereplő eszközök esetén a kivitelezőnek nyilatkoznia kell arról, hogy az általa beszerelt eszközt NEM tartalmazza a gépkatalógus.</w:t>
      </w:r>
    </w:p>
  </w:footnote>
  <w:footnote w:id="14">
    <w:p w:rsidR="005A21FE" w:rsidRDefault="005A21FE">
      <w:pPr>
        <w:pStyle w:val="Lbjegyzetszveg"/>
      </w:pPr>
      <w:r>
        <w:rPr>
          <w:rStyle w:val="Lbjegyzet-hivatkozs"/>
        </w:rPr>
        <w:footnoteRef/>
      </w:r>
      <w:r>
        <w:t xml:space="preserve"> A 16/2006. (XII. 28.) MeHVM-PM együttes rendeletben szabályozottak szerint.</w:t>
      </w:r>
    </w:p>
  </w:footnote>
  <w:footnote w:id="15">
    <w:p w:rsidR="005A21FE" w:rsidRDefault="005A21FE">
      <w:pPr>
        <w:pStyle w:val="Lbjegyzetszveg"/>
      </w:pPr>
      <w:r>
        <w:rPr>
          <w:rStyle w:val="Lbjegyzet-hivatkozs"/>
        </w:rPr>
        <w:footnoteRef/>
      </w:r>
      <w:r>
        <w:t xml:space="preserve"> </w:t>
      </w:r>
      <w:r>
        <w:rPr>
          <w:bCs/>
          <w:szCs w:val="22"/>
          <w:lang w:bidi="hi-IN"/>
        </w:rPr>
        <w:t>Az 1628/2006/EK Rendelet 4. cikk (2) c) pontja szerint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D9" w:rsidRDefault="002A78D9">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0160" o:spid="_x0000_s2050" type="#_x0000_t136" style="position:absolute;left:0;text-align:left;margin-left:0;margin-top:0;width:529.1pt;height:132.25pt;rotation:315;z-index:-251658752;mso-position-horizontal:center;mso-position-horizontal-relative:margin;mso-position-vertical:center;mso-position-vertical-relative:margin" o:allowincell="f" fillcolor="silver" stroked="f">
          <v:fill opacity=".5"/>
          <v:textpath style="font-family:&quot;Verdana&quot;;font-size:1pt" string="TERVEZE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D9" w:rsidRDefault="002A78D9">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0161" o:spid="_x0000_s2051" type="#_x0000_t136" style="position:absolute;left:0;text-align:left;margin-left:0;margin-top:0;width:529.1pt;height:132.25pt;rotation:315;z-index:-251657728;mso-position-horizontal:center;mso-position-horizontal-relative:margin;mso-position-vertical:center;mso-position-vertical-relative:margin" o:allowincell="f" fillcolor="silver" stroked="f">
          <v:fill opacity=".5"/>
          <v:textpath style="font-family:&quot;Verdana&quot;;font-size:1pt" string="TERVEZE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8D9" w:rsidRDefault="002A78D9">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0159" o:spid="_x0000_s2049" type="#_x0000_t136" style="position:absolute;left:0;text-align:left;margin-left:0;margin-top:0;width:529.1pt;height:132.25pt;rotation:315;z-index:-251659776;mso-position-horizontal:center;mso-position-horizontal-relative:margin;mso-position-vertical:center;mso-position-vertical-relative:margin" o:allowincell="f" fillcolor="silver" stroked="f">
          <v:fill opacity=".5"/>
          <v:textpath style="font-family:&quot;Verdana&quot;;font-size:1pt" string="TERVEZE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4B43610"/>
    <w:lvl w:ilvl="0">
      <w:start w:val="1"/>
      <w:numFmt w:val="bullet"/>
      <w:pStyle w:val="Felsorols3"/>
      <w:lvlText w:val=""/>
      <w:lvlJc w:val="left"/>
      <w:pPr>
        <w:tabs>
          <w:tab w:val="num" w:pos="926"/>
        </w:tabs>
        <w:ind w:left="926" w:hanging="360"/>
      </w:pPr>
      <w:rPr>
        <w:rFonts w:ascii="Symbol" w:hAnsi="Symbol" w:hint="default"/>
      </w:rPr>
    </w:lvl>
  </w:abstractNum>
  <w:abstractNum w:abstractNumId="1">
    <w:nsid w:val="FFFFFF89"/>
    <w:multiLevelType w:val="singleLevel"/>
    <w:tmpl w:val="4668513E"/>
    <w:lvl w:ilvl="0">
      <w:start w:val="1"/>
      <w:numFmt w:val="bullet"/>
      <w:pStyle w:val="Felsorols"/>
      <w:lvlText w:val=""/>
      <w:lvlJc w:val="left"/>
      <w:pPr>
        <w:tabs>
          <w:tab w:val="num" w:pos="360"/>
        </w:tabs>
        <w:ind w:left="360" w:hanging="360"/>
      </w:pPr>
      <w:rPr>
        <w:rFonts w:ascii="Symbol" w:hAnsi="Symbol" w:hint="default"/>
      </w:rPr>
    </w:lvl>
  </w:abstractNum>
  <w:abstractNum w:abstractNumId="2">
    <w:nsid w:val="00000002"/>
    <w:multiLevelType w:val="singleLevel"/>
    <w:tmpl w:val="00000002"/>
    <w:lvl w:ilvl="0">
      <w:start w:val="1"/>
      <w:numFmt w:val="decimal"/>
      <w:lvlText w:val="%1."/>
      <w:lvlJc w:val="left"/>
      <w:pPr>
        <w:tabs>
          <w:tab w:val="num" w:pos="360"/>
        </w:tabs>
        <w:ind w:left="360" w:hanging="360"/>
      </w:pPr>
    </w:lvl>
  </w:abstractNum>
  <w:abstractNum w:abstractNumId="3">
    <w:nsid w:val="00000003"/>
    <w:multiLevelType w:val="multilevel"/>
    <w:tmpl w:val="00000003"/>
    <w:name w:val="WW8Num1"/>
    <w:lvl w:ilvl="0">
      <w:start w:val="1"/>
      <w:numFmt w:val="lowerLetter"/>
      <w:lvlText w:val="%1)"/>
      <w:lvlJc w:val="left"/>
      <w:pPr>
        <w:tabs>
          <w:tab w:val="num" w:pos="900"/>
        </w:tabs>
        <w:ind w:left="900" w:hanging="360"/>
      </w:pPr>
    </w:lvl>
    <w:lvl w:ilvl="1">
      <w:start w:val="1"/>
      <w:numFmt w:val="lowerLetter"/>
      <w:lvlText w:val="%2)"/>
      <w:lvlJc w:val="left"/>
      <w:pPr>
        <w:tabs>
          <w:tab w:val="num" w:pos="1620"/>
        </w:tabs>
        <w:ind w:left="1620" w:hanging="360"/>
      </w:pPr>
      <w:rPr>
        <w:b/>
      </w:rPr>
    </w:lvl>
    <w:lvl w:ilvl="2">
      <w:start w:val="1"/>
      <w:numFmt w:val="upperLetter"/>
      <w:lvlText w:val="%3)"/>
      <w:lvlJc w:val="left"/>
      <w:pPr>
        <w:tabs>
          <w:tab w:val="num" w:pos="2520"/>
        </w:tabs>
        <w:ind w:left="2520" w:hanging="360"/>
      </w:pPr>
    </w:lvl>
    <w:lvl w:ilvl="3">
      <w:start w:val="1"/>
      <w:numFmt w:val="bullet"/>
      <w:lvlText w:val=""/>
      <w:lvlJc w:val="left"/>
      <w:pPr>
        <w:tabs>
          <w:tab w:val="num" w:pos="3060"/>
        </w:tabs>
        <w:ind w:left="3060" w:hanging="360"/>
      </w:pPr>
      <w:rPr>
        <w:rFonts w:ascii="Symbol" w:hAnsi="Symbol"/>
      </w:r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00000006"/>
    <w:multiLevelType w:val="singleLevel"/>
    <w:tmpl w:val="00000006"/>
    <w:name w:val="WW8Num28"/>
    <w:lvl w:ilvl="0">
      <w:start w:val="1"/>
      <w:numFmt w:val="bullet"/>
      <w:lvlText w:val="•"/>
      <w:lvlJc w:val="left"/>
      <w:pPr>
        <w:tabs>
          <w:tab w:val="num" w:pos="720"/>
        </w:tabs>
        <w:ind w:left="720" w:hanging="360"/>
      </w:pPr>
      <w:rPr>
        <w:rFonts w:ascii="Verdana" w:hAnsi="Verdana"/>
      </w:rPr>
    </w:lvl>
  </w:abstractNum>
  <w:abstractNum w:abstractNumId="5">
    <w:nsid w:val="00000007"/>
    <w:multiLevelType w:val="multilevel"/>
    <w:tmpl w:val="00000007"/>
    <w:name w:val="WW8Num6"/>
    <w:lvl w:ilvl="0">
      <w:start w:val="1"/>
      <w:numFmt w:val="lowerLetter"/>
      <w:lvlText w:val="%1)"/>
      <w:lvlJc w:val="left"/>
      <w:pPr>
        <w:tabs>
          <w:tab w:val="num" w:pos="360"/>
        </w:tabs>
        <w:ind w:left="360" w:hanging="360"/>
      </w:pPr>
    </w:lvl>
    <w:lvl w:ilvl="1">
      <w:start w:val="1"/>
      <w:numFmt w:val="lowerLetter"/>
      <w:lvlText w:val="b%2)"/>
      <w:lvlJc w:val="left"/>
      <w:pPr>
        <w:tabs>
          <w:tab w:val="num" w:pos="567"/>
        </w:tabs>
        <w:ind w:left="56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D"/>
    <w:multiLevelType w:val="multilevel"/>
    <w:tmpl w:val="0000000D"/>
    <w:name w:val="WW8Num7"/>
    <w:lvl w:ilvl="0">
      <w:start w:val="1"/>
      <w:numFmt w:val="bullet"/>
      <w:lvlText w:val=""/>
      <w:lvlJc w:val="left"/>
      <w:pPr>
        <w:tabs>
          <w:tab w:val="num" w:pos="720"/>
        </w:tabs>
        <w:ind w:left="720" w:hanging="360"/>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16"/>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16"/>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12"/>
    <w:multiLevelType w:val="singleLevel"/>
    <w:tmpl w:val="00000012"/>
    <w:name w:val="WW8Num13"/>
    <w:lvl w:ilvl="0">
      <w:start w:val="1"/>
      <w:numFmt w:val="decimal"/>
      <w:lvlText w:val="%1."/>
      <w:lvlJc w:val="left"/>
      <w:pPr>
        <w:tabs>
          <w:tab w:val="num" w:pos="900"/>
        </w:tabs>
        <w:ind w:left="900" w:hanging="360"/>
      </w:pPr>
    </w:lvl>
  </w:abstractNum>
  <w:abstractNum w:abstractNumId="8">
    <w:nsid w:val="00000015"/>
    <w:multiLevelType w:val="singleLevel"/>
    <w:tmpl w:val="00000015"/>
    <w:name w:val="WW8Num18"/>
    <w:lvl w:ilvl="0">
      <w:start w:val="1"/>
      <w:numFmt w:val="bullet"/>
      <w:lvlText w:val=""/>
      <w:lvlJc w:val="left"/>
      <w:pPr>
        <w:tabs>
          <w:tab w:val="num" w:pos="720"/>
        </w:tabs>
        <w:ind w:left="720" w:hanging="360"/>
      </w:pPr>
      <w:rPr>
        <w:rFonts w:ascii="Wingdings" w:hAnsi="Wingdings"/>
        <w:sz w:val="16"/>
        <w:szCs w:val="16"/>
      </w:rPr>
    </w:lvl>
  </w:abstractNum>
  <w:abstractNum w:abstractNumId="9">
    <w:nsid w:val="00000016"/>
    <w:multiLevelType w:val="singleLevel"/>
    <w:tmpl w:val="00000016"/>
    <w:name w:val="WW8Num22"/>
    <w:lvl w:ilvl="0">
      <w:start w:val="1"/>
      <w:numFmt w:val="bullet"/>
      <w:lvlText w:val=""/>
      <w:lvlJc w:val="left"/>
      <w:pPr>
        <w:tabs>
          <w:tab w:val="num" w:pos="720"/>
        </w:tabs>
        <w:ind w:left="720" w:hanging="360"/>
      </w:pPr>
      <w:rPr>
        <w:rFonts w:ascii="Symbol" w:hAnsi="Symbol"/>
        <w:b/>
      </w:rPr>
    </w:lvl>
  </w:abstractNum>
  <w:abstractNum w:abstractNumId="10">
    <w:nsid w:val="00000019"/>
    <w:multiLevelType w:val="multilevel"/>
    <w:tmpl w:val="00000019"/>
    <w:name w:val="WW8Num37"/>
    <w:lvl w:ilvl="0">
      <w:start w:val="1"/>
      <w:numFmt w:val="decimal"/>
      <w:lvlText w:val="%1."/>
      <w:lvlJc w:val="left"/>
      <w:pPr>
        <w:tabs>
          <w:tab w:val="num" w:pos="900"/>
        </w:tabs>
        <w:ind w:left="90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20"/>
    <w:multiLevelType w:val="singleLevel"/>
    <w:tmpl w:val="00000020"/>
    <w:name w:val="WW8Num23"/>
    <w:lvl w:ilvl="0">
      <w:start w:val="1"/>
      <w:numFmt w:val="lowerLetter"/>
      <w:lvlText w:val="%1."/>
      <w:lvlJc w:val="left"/>
      <w:pPr>
        <w:tabs>
          <w:tab w:val="num" w:pos="1440"/>
        </w:tabs>
        <w:ind w:left="1440" w:hanging="360"/>
      </w:pPr>
    </w:lvl>
  </w:abstractNum>
  <w:abstractNum w:abstractNumId="12">
    <w:nsid w:val="00000026"/>
    <w:multiLevelType w:val="multilevel"/>
    <w:tmpl w:val="00000026"/>
    <w:name w:val="WW8Num3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29"/>
    <w:multiLevelType w:val="multilevel"/>
    <w:tmpl w:val="00000029"/>
    <w:name w:val="WW8Num39"/>
    <w:lvl w:ilvl="0">
      <w:start w:val="1"/>
      <w:numFmt w:val="bullet"/>
      <w:lvlText w:val=""/>
      <w:lvlJc w:val="left"/>
      <w:pPr>
        <w:tabs>
          <w:tab w:val="num" w:pos="644"/>
        </w:tabs>
        <w:ind w:left="644" w:hanging="360"/>
      </w:pPr>
      <w:rPr>
        <w:rFonts w:ascii="Symbol" w:hAnsi="Symbol"/>
        <w:sz w:val="16"/>
        <w:szCs w:val="16"/>
      </w:rPr>
    </w:lvl>
    <w:lvl w:ilvl="1">
      <w:start w:val="1"/>
      <w:numFmt w:val="bullet"/>
      <w:lvlText w:val="o"/>
      <w:lvlJc w:val="left"/>
      <w:pPr>
        <w:tabs>
          <w:tab w:val="num" w:pos="1364"/>
        </w:tabs>
        <w:ind w:left="1364" w:hanging="360"/>
      </w:pPr>
      <w:rPr>
        <w:rFonts w:ascii="Courier New" w:hAnsi="Courier New" w:cs="Courier New"/>
      </w:rPr>
    </w:lvl>
    <w:lvl w:ilvl="2">
      <w:start w:val="1"/>
      <w:numFmt w:val="bullet"/>
      <w:lvlText w:val=""/>
      <w:lvlJc w:val="left"/>
      <w:pPr>
        <w:tabs>
          <w:tab w:val="num" w:pos="2084"/>
        </w:tabs>
        <w:ind w:left="2084" w:hanging="360"/>
      </w:pPr>
      <w:rPr>
        <w:rFonts w:ascii="Wingdings" w:hAnsi="Wingdings"/>
        <w:color w:val="auto"/>
      </w:rPr>
    </w:lvl>
    <w:lvl w:ilvl="3">
      <w:start w:val="1"/>
      <w:numFmt w:val="bullet"/>
      <w:lvlText w:val=""/>
      <w:lvlJc w:val="left"/>
      <w:pPr>
        <w:tabs>
          <w:tab w:val="num" w:pos="2804"/>
        </w:tabs>
        <w:ind w:left="2804" w:hanging="360"/>
      </w:pPr>
      <w:rPr>
        <w:rFonts w:ascii="Symbol" w:hAnsi="Symbol"/>
        <w:sz w:val="16"/>
        <w:szCs w:val="16"/>
      </w:rPr>
    </w:lvl>
    <w:lvl w:ilvl="4">
      <w:start w:val="1"/>
      <w:numFmt w:val="bullet"/>
      <w:lvlText w:val="o"/>
      <w:lvlJc w:val="left"/>
      <w:pPr>
        <w:tabs>
          <w:tab w:val="num" w:pos="3524"/>
        </w:tabs>
        <w:ind w:left="3524" w:hanging="360"/>
      </w:pPr>
      <w:rPr>
        <w:rFonts w:ascii="Courier New" w:hAnsi="Courier New" w:cs="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cs="Courier New"/>
      </w:rPr>
    </w:lvl>
    <w:lvl w:ilvl="8">
      <w:start w:val="1"/>
      <w:numFmt w:val="bullet"/>
      <w:lvlText w:val=""/>
      <w:lvlJc w:val="left"/>
      <w:pPr>
        <w:tabs>
          <w:tab w:val="num" w:pos="6404"/>
        </w:tabs>
        <w:ind w:left="6404" w:hanging="360"/>
      </w:pPr>
      <w:rPr>
        <w:rFonts w:ascii="Wingdings" w:hAnsi="Wingdings"/>
      </w:rPr>
    </w:lvl>
  </w:abstractNum>
  <w:abstractNum w:abstractNumId="14">
    <w:nsid w:val="0000002A"/>
    <w:multiLevelType w:val="singleLevel"/>
    <w:tmpl w:val="0000002A"/>
    <w:name w:val="WW8Num45"/>
    <w:lvl w:ilvl="0">
      <w:start w:val="1"/>
      <w:numFmt w:val="bullet"/>
      <w:lvlText w:val=""/>
      <w:lvlJc w:val="left"/>
      <w:pPr>
        <w:tabs>
          <w:tab w:val="num" w:pos="720"/>
        </w:tabs>
        <w:ind w:left="720" w:hanging="360"/>
      </w:pPr>
      <w:rPr>
        <w:rFonts w:ascii="Symbol" w:hAnsi="Symbol"/>
      </w:rPr>
    </w:lvl>
  </w:abstractNum>
  <w:abstractNum w:abstractNumId="15">
    <w:nsid w:val="029D71F1"/>
    <w:multiLevelType w:val="hybridMultilevel"/>
    <w:tmpl w:val="6EDA1E02"/>
    <w:lvl w:ilvl="0" w:tplc="04090001">
      <w:start w:val="1"/>
      <w:numFmt w:val="bullet"/>
      <w:lvlText w:val=""/>
      <w:lvlJc w:val="left"/>
      <w:pPr>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3A750F0"/>
    <w:multiLevelType w:val="hybridMultilevel"/>
    <w:tmpl w:val="A2F86DAC"/>
    <w:name w:val="WW8Num43"/>
    <w:lvl w:ilvl="0">
      <w:start w:val="1"/>
      <w:numFmt w:val="decimal"/>
      <w:lvlText w:val="%1."/>
      <w:lvlJc w:val="left"/>
      <w:pPr>
        <w:tabs>
          <w:tab w:val="num" w:pos="900"/>
        </w:tabs>
        <w:ind w:left="90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054C52AB"/>
    <w:multiLevelType w:val="hybridMultilevel"/>
    <w:tmpl w:val="36A8451E"/>
    <w:lvl w:ilvl="0" w:tplc="90882DF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08834295"/>
    <w:multiLevelType w:val="hybridMultilevel"/>
    <w:tmpl w:val="1DF22BF0"/>
    <w:lvl w:ilvl="0" w:tplc="4D7A9464">
      <w:start w:val="1"/>
      <w:numFmt w:val="bullet"/>
      <w:lvlText w:val=""/>
      <w:lvlJc w:val="left"/>
      <w:pPr>
        <w:tabs>
          <w:tab w:val="num" w:pos="1676"/>
        </w:tabs>
        <w:ind w:left="1787" w:hanging="508"/>
      </w:pPr>
      <w:rPr>
        <w:rFonts w:ascii="Wingdings" w:hAnsi="Wingdings" w:hint="default"/>
        <w:sz w:val="22"/>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9">
    <w:nsid w:val="08A01A74"/>
    <w:multiLevelType w:val="hybridMultilevel"/>
    <w:tmpl w:val="1B20037A"/>
    <w:lvl w:ilvl="0" w:tplc="040E0001">
      <w:start w:val="1"/>
      <w:numFmt w:val="bullet"/>
      <w:lvlText w:val="•"/>
      <w:lvlJc w:val="left"/>
      <w:pPr>
        <w:tabs>
          <w:tab w:val="num" w:pos="720"/>
        </w:tabs>
        <w:ind w:left="720" w:hanging="360"/>
      </w:pPr>
      <w:rPr>
        <w:rFonts w:ascii="Verdana" w:hAnsi="Verdana" w:hint="default"/>
      </w:rPr>
    </w:lvl>
    <w:lvl w:ilvl="1" w:tplc="040E0003" w:tentative="1">
      <w:start w:val="1"/>
      <w:numFmt w:val="bullet"/>
      <w:lvlText w:val="•"/>
      <w:lvlJc w:val="left"/>
      <w:pPr>
        <w:tabs>
          <w:tab w:val="num" w:pos="1440"/>
        </w:tabs>
        <w:ind w:left="1440" w:hanging="360"/>
      </w:pPr>
      <w:rPr>
        <w:rFonts w:ascii="Verdana" w:hAnsi="Verdana" w:hint="default"/>
      </w:rPr>
    </w:lvl>
    <w:lvl w:ilvl="2" w:tplc="040E0005" w:tentative="1">
      <w:start w:val="1"/>
      <w:numFmt w:val="bullet"/>
      <w:lvlText w:val="•"/>
      <w:lvlJc w:val="left"/>
      <w:pPr>
        <w:tabs>
          <w:tab w:val="num" w:pos="2160"/>
        </w:tabs>
        <w:ind w:left="2160" w:hanging="360"/>
      </w:pPr>
      <w:rPr>
        <w:rFonts w:ascii="Verdana" w:hAnsi="Verdana" w:hint="default"/>
      </w:rPr>
    </w:lvl>
    <w:lvl w:ilvl="3" w:tplc="040E0001" w:tentative="1">
      <w:start w:val="1"/>
      <w:numFmt w:val="bullet"/>
      <w:lvlText w:val="•"/>
      <w:lvlJc w:val="left"/>
      <w:pPr>
        <w:tabs>
          <w:tab w:val="num" w:pos="2880"/>
        </w:tabs>
        <w:ind w:left="2880" w:hanging="360"/>
      </w:pPr>
      <w:rPr>
        <w:rFonts w:ascii="Verdana" w:hAnsi="Verdana" w:hint="default"/>
      </w:rPr>
    </w:lvl>
    <w:lvl w:ilvl="4" w:tplc="040E0003" w:tentative="1">
      <w:start w:val="1"/>
      <w:numFmt w:val="bullet"/>
      <w:lvlText w:val="•"/>
      <w:lvlJc w:val="left"/>
      <w:pPr>
        <w:tabs>
          <w:tab w:val="num" w:pos="3600"/>
        </w:tabs>
        <w:ind w:left="3600" w:hanging="360"/>
      </w:pPr>
      <w:rPr>
        <w:rFonts w:ascii="Verdana" w:hAnsi="Verdana" w:hint="default"/>
      </w:rPr>
    </w:lvl>
    <w:lvl w:ilvl="5" w:tplc="040E0005" w:tentative="1">
      <w:start w:val="1"/>
      <w:numFmt w:val="bullet"/>
      <w:lvlText w:val="•"/>
      <w:lvlJc w:val="left"/>
      <w:pPr>
        <w:tabs>
          <w:tab w:val="num" w:pos="4320"/>
        </w:tabs>
        <w:ind w:left="4320" w:hanging="360"/>
      </w:pPr>
      <w:rPr>
        <w:rFonts w:ascii="Verdana" w:hAnsi="Verdana" w:hint="default"/>
      </w:rPr>
    </w:lvl>
    <w:lvl w:ilvl="6" w:tplc="040E0001" w:tentative="1">
      <w:start w:val="1"/>
      <w:numFmt w:val="bullet"/>
      <w:lvlText w:val="•"/>
      <w:lvlJc w:val="left"/>
      <w:pPr>
        <w:tabs>
          <w:tab w:val="num" w:pos="5040"/>
        </w:tabs>
        <w:ind w:left="5040" w:hanging="360"/>
      </w:pPr>
      <w:rPr>
        <w:rFonts w:ascii="Verdana" w:hAnsi="Verdana" w:hint="default"/>
      </w:rPr>
    </w:lvl>
    <w:lvl w:ilvl="7" w:tplc="040E0003" w:tentative="1">
      <w:start w:val="1"/>
      <w:numFmt w:val="bullet"/>
      <w:lvlText w:val="•"/>
      <w:lvlJc w:val="left"/>
      <w:pPr>
        <w:tabs>
          <w:tab w:val="num" w:pos="5760"/>
        </w:tabs>
        <w:ind w:left="5760" w:hanging="360"/>
      </w:pPr>
      <w:rPr>
        <w:rFonts w:ascii="Verdana" w:hAnsi="Verdana" w:hint="default"/>
      </w:rPr>
    </w:lvl>
    <w:lvl w:ilvl="8" w:tplc="040E0005" w:tentative="1">
      <w:start w:val="1"/>
      <w:numFmt w:val="bullet"/>
      <w:lvlText w:val="•"/>
      <w:lvlJc w:val="left"/>
      <w:pPr>
        <w:tabs>
          <w:tab w:val="num" w:pos="6480"/>
        </w:tabs>
        <w:ind w:left="6480" w:hanging="360"/>
      </w:pPr>
      <w:rPr>
        <w:rFonts w:ascii="Verdana" w:hAnsi="Verdana" w:hint="default"/>
      </w:rPr>
    </w:lvl>
  </w:abstractNum>
  <w:abstractNum w:abstractNumId="20">
    <w:nsid w:val="0D854F7A"/>
    <w:multiLevelType w:val="multilevel"/>
    <w:tmpl w:val="CDC0D274"/>
    <w:lvl w:ilvl="0">
      <w:start w:val="1"/>
      <w:numFmt w:val="lowerLetter"/>
      <w:lvlText w:val="%1)"/>
      <w:lvlJc w:val="left"/>
      <w:pPr>
        <w:tabs>
          <w:tab w:val="num" w:pos="360"/>
        </w:tabs>
        <w:ind w:left="360" w:hanging="360"/>
      </w:pPr>
      <w:rPr>
        <w:rFonts w:hint="default"/>
      </w:rPr>
    </w:lvl>
    <w:lvl w:ilvl="1">
      <w:start w:val="1"/>
      <w:numFmt w:val="lowerLetter"/>
      <w:lvlText w:val="b%2)"/>
      <w:lvlJc w:val="left"/>
      <w:pPr>
        <w:tabs>
          <w:tab w:val="num" w:pos="567"/>
        </w:tabs>
        <w:ind w:left="567"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0D8606F1"/>
    <w:multiLevelType w:val="multilevel"/>
    <w:tmpl w:val="AAA03D1C"/>
    <w:lvl w:ilvl="0">
      <w:start w:val="6"/>
      <w:numFmt w:val="bullet"/>
      <w:lvlText w:val="–"/>
      <w:lvlJc w:val="left"/>
      <w:pPr>
        <w:tabs>
          <w:tab w:val="num" w:pos="720"/>
        </w:tabs>
        <w:ind w:left="720" w:hanging="363"/>
      </w:pPr>
      <w:rPr>
        <w:rFonts w:ascii="Times New Roman" w:cs="Times New Roman" w:hint="default"/>
        <w:b/>
        <w:i w:val="0"/>
        <w:sz w:val="24"/>
      </w:rPr>
    </w:lvl>
    <w:lvl w:ilvl="1">
      <w:start w:val="1"/>
      <w:numFmt w:val="bullet"/>
      <w:lvlText w:val="-"/>
      <w:lvlJc w:val="left"/>
      <w:pPr>
        <w:tabs>
          <w:tab w:val="num" w:pos="717"/>
        </w:tabs>
        <w:ind w:left="714" w:hanging="357"/>
      </w:pPr>
      <w:rPr>
        <w:rFonts w:ascii="Times New Roman" w:cs="Times New Roman" w:hint="default"/>
        <w:b/>
        <w:i w:val="0"/>
        <w:sz w:val="24"/>
      </w:rPr>
    </w:lvl>
    <w:lvl w:ilvl="2">
      <w:start w:val="1"/>
      <w:numFmt w:val="none"/>
      <w:lvlText w:val=""/>
      <w:lvlJc w:val="left"/>
      <w:pPr>
        <w:tabs>
          <w:tab w:val="num" w:pos="1074"/>
        </w:tabs>
        <w:ind w:left="357" w:firstLine="357"/>
      </w:pPr>
      <w:rPr>
        <w:rFonts w:ascii="Times New Roman" w:hAnsi="Times New Roman" w:hint="default"/>
        <w:b/>
        <w:i w:val="0"/>
        <w:sz w:val="24"/>
      </w:rPr>
    </w:lvl>
    <w:lvl w:ilvl="3">
      <w:start w:val="1"/>
      <w:numFmt w:val="lowerLetter"/>
      <w:lvlText w:val="%4)"/>
      <w:lvlJc w:val="left"/>
      <w:pPr>
        <w:tabs>
          <w:tab w:val="num" w:pos="1437"/>
        </w:tabs>
        <w:ind w:left="1077" w:firstLine="0"/>
      </w:pPr>
      <w:rPr>
        <w:rFonts w:hint="default"/>
      </w:rPr>
    </w:lvl>
    <w:lvl w:ilvl="4">
      <w:start w:val="1"/>
      <w:numFmt w:val="decimal"/>
      <w:lvlText w:val="(%5)"/>
      <w:lvlJc w:val="left"/>
      <w:pPr>
        <w:tabs>
          <w:tab w:val="num" w:pos="2157"/>
        </w:tabs>
        <w:ind w:left="1797" w:firstLine="0"/>
      </w:pPr>
      <w:rPr>
        <w:rFonts w:hint="default"/>
      </w:rPr>
    </w:lvl>
    <w:lvl w:ilvl="5">
      <w:start w:val="1"/>
      <w:numFmt w:val="lowerLetter"/>
      <w:lvlText w:val="(%6)"/>
      <w:lvlJc w:val="left"/>
      <w:pPr>
        <w:tabs>
          <w:tab w:val="num" w:pos="2877"/>
        </w:tabs>
        <w:ind w:left="2517" w:firstLine="0"/>
      </w:pPr>
      <w:rPr>
        <w:rFonts w:hint="default"/>
      </w:rPr>
    </w:lvl>
    <w:lvl w:ilvl="6">
      <w:start w:val="1"/>
      <w:numFmt w:val="lowerRoman"/>
      <w:lvlText w:val="(%7)"/>
      <w:lvlJc w:val="left"/>
      <w:pPr>
        <w:tabs>
          <w:tab w:val="num" w:pos="3597"/>
        </w:tabs>
        <w:ind w:left="3237" w:firstLine="0"/>
      </w:pPr>
      <w:rPr>
        <w:rFonts w:hint="default"/>
      </w:rPr>
    </w:lvl>
    <w:lvl w:ilvl="7">
      <w:start w:val="1"/>
      <w:numFmt w:val="lowerLetter"/>
      <w:lvlText w:val="(%8)"/>
      <w:lvlJc w:val="left"/>
      <w:pPr>
        <w:tabs>
          <w:tab w:val="num" w:pos="4317"/>
        </w:tabs>
        <w:ind w:left="3957" w:firstLine="0"/>
      </w:pPr>
      <w:rPr>
        <w:rFonts w:hint="default"/>
      </w:rPr>
    </w:lvl>
    <w:lvl w:ilvl="8">
      <w:start w:val="1"/>
      <w:numFmt w:val="lowerRoman"/>
      <w:lvlText w:val="(%9)"/>
      <w:lvlJc w:val="left"/>
      <w:pPr>
        <w:tabs>
          <w:tab w:val="num" w:pos="5037"/>
        </w:tabs>
        <w:ind w:left="4677" w:firstLine="0"/>
      </w:pPr>
      <w:rPr>
        <w:rFonts w:hint="default"/>
      </w:rPr>
    </w:lvl>
  </w:abstractNum>
  <w:abstractNum w:abstractNumId="22">
    <w:nsid w:val="0F6C586E"/>
    <w:multiLevelType w:val="hybridMultilevel"/>
    <w:tmpl w:val="5CDA6AAE"/>
    <w:lvl w:ilvl="0" w:tplc="827420B2">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Wingdings"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Wingdings"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Wingdings"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11272A6A"/>
    <w:multiLevelType w:val="hybridMultilevel"/>
    <w:tmpl w:val="78AA72D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124F1639"/>
    <w:multiLevelType w:val="hybridMultilevel"/>
    <w:tmpl w:val="55143BC4"/>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18331F8C"/>
    <w:multiLevelType w:val="hybridMultilevel"/>
    <w:tmpl w:val="CD12CA68"/>
    <w:lvl w:ilvl="0" w:tplc="90882DF4">
      <w:start w:val="1"/>
      <w:numFmt w:val="decimal"/>
      <w:lvlText w:val="%1."/>
      <w:lvlJc w:val="left"/>
      <w:pPr>
        <w:tabs>
          <w:tab w:val="num" w:pos="360"/>
        </w:tabs>
        <w:ind w:left="360" w:hanging="360"/>
      </w:pPr>
      <w:rPr>
        <w:rFonts w:hint="default"/>
        <w:color w:val="auto"/>
      </w:rPr>
    </w:lvl>
    <w:lvl w:ilvl="1" w:tplc="040E0019">
      <w:start w:val="1"/>
      <w:numFmt w:val="bullet"/>
      <w:lvlText w:val="o"/>
      <w:lvlJc w:val="left"/>
      <w:pPr>
        <w:tabs>
          <w:tab w:val="num" w:pos="1080"/>
        </w:tabs>
        <w:ind w:left="1080" w:hanging="360"/>
      </w:pPr>
      <w:rPr>
        <w:rFonts w:ascii="Courier New" w:hAnsi="Courier New" w:cs="Courier New" w:hint="default"/>
      </w:rPr>
    </w:lvl>
    <w:lvl w:ilvl="2" w:tplc="040E001B">
      <w:start w:val="1"/>
      <w:numFmt w:val="bullet"/>
      <w:lvlText w:val=""/>
      <w:lvlJc w:val="left"/>
      <w:pPr>
        <w:tabs>
          <w:tab w:val="num" w:pos="1800"/>
        </w:tabs>
        <w:ind w:left="1800" w:hanging="360"/>
      </w:pPr>
      <w:rPr>
        <w:rFonts w:ascii="Wingdings" w:hAnsi="Wingdings" w:hint="default"/>
      </w:rPr>
    </w:lvl>
    <w:lvl w:ilvl="3" w:tplc="040E000F">
      <w:start w:val="1"/>
      <w:numFmt w:val="bullet"/>
      <w:lvlText w:val=""/>
      <w:lvlJc w:val="left"/>
      <w:pPr>
        <w:tabs>
          <w:tab w:val="num" w:pos="2520"/>
        </w:tabs>
        <w:ind w:left="2520" w:hanging="360"/>
      </w:pPr>
      <w:rPr>
        <w:rFonts w:ascii="Symbol" w:hAnsi="Symbol" w:hint="default"/>
      </w:rPr>
    </w:lvl>
    <w:lvl w:ilvl="4" w:tplc="040E0019" w:tentative="1">
      <w:start w:val="1"/>
      <w:numFmt w:val="bullet"/>
      <w:lvlText w:val="o"/>
      <w:lvlJc w:val="left"/>
      <w:pPr>
        <w:tabs>
          <w:tab w:val="num" w:pos="3240"/>
        </w:tabs>
        <w:ind w:left="3240" w:hanging="360"/>
      </w:pPr>
      <w:rPr>
        <w:rFonts w:ascii="Courier New" w:hAnsi="Courier New" w:cs="Courier New" w:hint="default"/>
      </w:rPr>
    </w:lvl>
    <w:lvl w:ilvl="5" w:tplc="040E001B" w:tentative="1">
      <w:start w:val="1"/>
      <w:numFmt w:val="bullet"/>
      <w:lvlText w:val=""/>
      <w:lvlJc w:val="left"/>
      <w:pPr>
        <w:tabs>
          <w:tab w:val="num" w:pos="3960"/>
        </w:tabs>
        <w:ind w:left="3960" w:hanging="360"/>
      </w:pPr>
      <w:rPr>
        <w:rFonts w:ascii="Wingdings" w:hAnsi="Wingdings" w:hint="default"/>
      </w:rPr>
    </w:lvl>
    <w:lvl w:ilvl="6" w:tplc="040E000F" w:tentative="1">
      <w:start w:val="1"/>
      <w:numFmt w:val="bullet"/>
      <w:lvlText w:val=""/>
      <w:lvlJc w:val="left"/>
      <w:pPr>
        <w:tabs>
          <w:tab w:val="num" w:pos="4680"/>
        </w:tabs>
        <w:ind w:left="4680" w:hanging="360"/>
      </w:pPr>
      <w:rPr>
        <w:rFonts w:ascii="Symbol" w:hAnsi="Symbol" w:hint="default"/>
      </w:rPr>
    </w:lvl>
    <w:lvl w:ilvl="7" w:tplc="040E0019" w:tentative="1">
      <w:start w:val="1"/>
      <w:numFmt w:val="bullet"/>
      <w:lvlText w:val="o"/>
      <w:lvlJc w:val="left"/>
      <w:pPr>
        <w:tabs>
          <w:tab w:val="num" w:pos="5400"/>
        </w:tabs>
        <w:ind w:left="5400" w:hanging="360"/>
      </w:pPr>
      <w:rPr>
        <w:rFonts w:ascii="Courier New" w:hAnsi="Courier New" w:cs="Courier New" w:hint="default"/>
      </w:rPr>
    </w:lvl>
    <w:lvl w:ilvl="8" w:tplc="040E001B" w:tentative="1">
      <w:start w:val="1"/>
      <w:numFmt w:val="bullet"/>
      <w:lvlText w:val=""/>
      <w:lvlJc w:val="left"/>
      <w:pPr>
        <w:tabs>
          <w:tab w:val="num" w:pos="6120"/>
        </w:tabs>
        <w:ind w:left="6120" w:hanging="360"/>
      </w:pPr>
      <w:rPr>
        <w:rFonts w:ascii="Wingdings" w:hAnsi="Wingdings" w:hint="default"/>
      </w:rPr>
    </w:lvl>
  </w:abstractNum>
  <w:abstractNum w:abstractNumId="26">
    <w:nsid w:val="1DA8664D"/>
    <w:multiLevelType w:val="hybridMultilevel"/>
    <w:tmpl w:val="A51CB64C"/>
    <w:lvl w:ilvl="0" w:tplc="040E000F">
      <w:start w:val="1"/>
      <w:numFmt w:val="bullet"/>
      <w:lvlText w:val=""/>
      <w:lvlJc w:val="left"/>
      <w:pPr>
        <w:tabs>
          <w:tab w:val="num" w:pos="360"/>
        </w:tabs>
        <w:ind w:left="340" w:hanging="340"/>
      </w:pPr>
      <w:rPr>
        <w:rFonts w:ascii="Symbol" w:hAnsi="Symbol" w:hint="default"/>
        <w:sz w:val="16"/>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1F083355"/>
    <w:multiLevelType w:val="hybridMultilevel"/>
    <w:tmpl w:val="360482A2"/>
    <w:lvl w:ilvl="0" w:tplc="FFFFFFFF">
      <w:start w:val="1"/>
      <w:numFmt w:val="bullet"/>
      <w:lvlText w:val=""/>
      <w:lvlJc w:val="left"/>
      <w:pPr>
        <w:tabs>
          <w:tab w:val="num" w:pos="720"/>
        </w:tabs>
        <w:ind w:left="72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1FD90B97"/>
    <w:multiLevelType w:val="hybridMultilevel"/>
    <w:tmpl w:val="807EC5D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20BE3F1B"/>
    <w:multiLevelType w:val="hybridMultilevel"/>
    <w:tmpl w:val="43E4E388"/>
    <w:lvl w:ilvl="0" w:tplc="040E0003">
      <w:start w:val="1"/>
      <w:numFmt w:val="decimal"/>
      <w:lvlText w:val="%1."/>
      <w:lvlJc w:val="left"/>
      <w:pPr>
        <w:tabs>
          <w:tab w:val="num" w:pos="720"/>
        </w:tabs>
        <w:ind w:left="720" w:hanging="360"/>
      </w:pPr>
      <w:rPr>
        <w:rFonts w:hint="default"/>
      </w:rPr>
    </w:lvl>
    <w:lvl w:ilvl="1" w:tplc="040E0001">
      <w:start w:val="1"/>
      <w:numFmt w:val="lowerLetter"/>
      <w:lvlText w:val="%2)"/>
      <w:lvlJc w:val="left"/>
      <w:pPr>
        <w:tabs>
          <w:tab w:val="num" w:pos="1440"/>
        </w:tabs>
        <w:ind w:left="1440" w:hanging="360"/>
      </w:pPr>
      <w:rPr>
        <w:rFonts w:hint="default"/>
      </w:rPr>
    </w:lvl>
    <w:lvl w:ilvl="2" w:tplc="040E000F">
      <w:start w:val="1"/>
      <w:numFmt w:val="bullet"/>
      <w:lvlText w:val=""/>
      <w:lvlJc w:val="left"/>
      <w:pPr>
        <w:tabs>
          <w:tab w:val="num" w:pos="2340"/>
        </w:tabs>
        <w:ind w:left="2340" w:hanging="360"/>
      </w:pPr>
      <w:rPr>
        <w:rFonts w:ascii="Symbol" w:hAnsi="Symbol" w:hint="default"/>
      </w:r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30">
    <w:nsid w:val="23827295"/>
    <w:multiLevelType w:val="hybridMultilevel"/>
    <w:tmpl w:val="03C6FB08"/>
    <w:lvl w:ilvl="0" w:tplc="FFFFFFFF">
      <w:start w:val="1"/>
      <w:numFmt w:val="bullet"/>
      <w:lvlText w:val=""/>
      <w:lvlJc w:val="left"/>
      <w:pPr>
        <w:tabs>
          <w:tab w:val="num" w:pos="1531"/>
        </w:tabs>
        <w:ind w:left="1588" w:hanging="170"/>
      </w:pPr>
      <w:rPr>
        <w:rFonts w:ascii="Wingdings" w:hAnsi="Wingdings" w:hint="default"/>
      </w:rPr>
    </w:lvl>
    <w:lvl w:ilvl="1" w:tplc="FFFFFFFF">
      <w:start w:val="1"/>
      <w:numFmt w:val="bullet"/>
      <w:lvlText w:val="o"/>
      <w:lvlJc w:val="left"/>
      <w:pPr>
        <w:tabs>
          <w:tab w:val="num" w:pos="2574"/>
        </w:tabs>
        <w:ind w:left="2574" w:hanging="360"/>
      </w:pPr>
      <w:rPr>
        <w:rFonts w:ascii="Courier New" w:hAnsi="Courier New" w:hint="default"/>
      </w:rPr>
    </w:lvl>
    <w:lvl w:ilvl="2" w:tplc="0D0E4B04"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31">
    <w:nsid w:val="2BC8495C"/>
    <w:multiLevelType w:val="hybridMultilevel"/>
    <w:tmpl w:val="30B4D5B6"/>
    <w:lvl w:ilvl="0" w:tplc="850808D0">
      <w:start w:val="1"/>
      <w:numFmt w:val="bullet"/>
      <w:lvlText w:val=""/>
      <w:lvlJc w:val="left"/>
      <w:pPr>
        <w:tabs>
          <w:tab w:val="num" w:pos="1136"/>
        </w:tabs>
        <w:ind w:left="1247" w:hanging="508"/>
      </w:pPr>
      <w:rPr>
        <w:rFonts w:ascii="Wingdings" w:hAnsi="Wingdings" w:hint="default"/>
        <w:sz w:val="22"/>
      </w:rPr>
    </w:lvl>
    <w:lvl w:ilvl="1" w:tplc="040E0019">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2">
    <w:nsid w:val="2CBD084A"/>
    <w:multiLevelType w:val="hybridMultilevel"/>
    <w:tmpl w:val="148C9D44"/>
    <w:lvl w:ilvl="0" w:tplc="A0788410">
      <w:start w:val="1"/>
      <w:numFmt w:val="upperRoman"/>
      <w:lvlText w:val="%1."/>
      <w:lvlJc w:val="right"/>
      <w:pPr>
        <w:tabs>
          <w:tab w:val="num" w:pos="540"/>
        </w:tabs>
        <w:ind w:left="540" w:hanging="180"/>
      </w:pPr>
      <w:rPr>
        <w:rFonts w:hint="default"/>
      </w:rPr>
    </w:lvl>
    <w:lvl w:ilvl="1" w:tplc="DFD215BE">
      <w:start w:val="6"/>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nsid w:val="2E9427A7"/>
    <w:multiLevelType w:val="hybridMultilevel"/>
    <w:tmpl w:val="6A3E4882"/>
    <w:lvl w:ilvl="0" w:tplc="4D7A9464">
      <w:start w:val="1"/>
      <w:numFmt w:val="bullet"/>
      <w:lvlText w:val=""/>
      <w:lvlJc w:val="left"/>
      <w:pPr>
        <w:tabs>
          <w:tab w:val="num" w:pos="720"/>
        </w:tabs>
        <w:ind w:left="720" w:hanging="360"/>
      </w:pPr>
      <w:rPr>
        <w:rFonts w:ascii="Symbol" w:hAnsi="Symbol" w:hint="default"/>
        <w:sz w:val="16"/>
        <w:szCs w:val="16"/>
      </w:rPr>
    </w:lvl>
    <w:lvl w:ilvl="1" w:tplc="040E0003">
      <w:start w:val="1"/>
      <w:numFmt w:val="bullet"/>
      <w:lvlText w:val="o"/>
      <w:lvlJc w:val="left"/>
      <w:pPr>
        <w:tabs>
          <w:tab w:val="num" w:pos="907"/>
        </w:tabs>
        <w:ind w:left="907" w:hanging="453"/>
      </w:pPr>
      <w:rPr>
        <w:rFonts w:ascii="Verdana" w:hAnsi="Verdana" w:hint="default"/>
        <w:sz w:val="20"/>
        <w:szCs w:val="20"/>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nsid w:val="2EBF1340"/>
    <w:multiLevelType w:val="hybridMultilevel"/>
    <w:tmpl w:val="7DDABB6E"/>
    <w:lvl w:ilvl="0" w:tplc="A1467602">
      <w:start w:val="1"/>
      <w:numFmt w:val="bullet"/>
      <w:lvlText w:val=""/>
      <w:lvlJc w:val="left"/>
      <w:pPr>
        <w:tabs>
          <w:tab w:val="num" w:pos="720"/>
        </w:tabs>
        <w:ind w:left="720" w:hanging="360"/>
      </w:pPr>
      <w:rPr>
        <w:rFonts w:ascii="Symbol" w:hAnsi="Symbol" w:hint="default"/>
      </w:rPr>
    </w:lvl>
    <w:lvl w:ilvl="1" w:tplc="1FCE916A">
      <w:start w:val="1"/>
      <w:numFmt w:val="bullet"/>
      <w:lvlText w:val="o"/>
      <w:lvlJc w:val="left"/>
      <w:pPr>
        <w:tabs>
          <w:tab w:val="num" w:pos="735"/>
        </w:tabs>
        <w:ind w:left="735" w:hanging="360"/>
      </w:pPr>
      <w:rPr>
        <w:rFonts w:ascii="Courier New" w:hAnsi="Courier New" w:cs="Courier New" w:hint="default"/>
      </w:rPr>
    </w:lvl>
    <w:lvl w:ilvl="2" w:tplc="040E0005" w:tentative="1">
      <w:start w:val="1"/>
      <w:numFmt w:val="bullet"/>
      <w:lvlText w:val=""/>
      <w:lvlJc w:val="left"/>
      <w:pPr>
        <w:tabs>
          <w:tab w:val="num" w:pos="1455"/>
        </w:tabs>
        <w:ind w:left="1455" w:hanging="360"/>
      </w:pPr>
      <w:rPr>
        <w:rFonts w:ascii="Wingdings" w:hAnsi="Wingdings" w:hint="default"/>
      </w:rPr>
    </w:lvl>
    <w:lvl w:ilvl="3" w:tplc="040E0001" w:tentative="1">
      <w:start w:val="1"/>
      <w:numFmt w:val="bullet"/>
      <w:lvlText w:val=""/>
      <w:lvlJc w:val="left"/>
      <w:pPr>
        <w:tabs>
          <w:tab w:val="num" w:pos="2175"/>
        </w:tabs>
        <w:ind w:left="2175" w:hanging="360"/>
      </w:pPr>
      <w:rPr>
        <w:rFonts w:ascii="Symbol" w:hAnsi="Symbol" w:hint="default"/>
      </w:rPr>
    </w:lvl>
    <w:lvl w:ilvl="4" w:tplc="040E0003" w:tentative="1">
      <w:start w:val="1"/>
      <w:numFmt w:val="bullet"/>
      <w:lvlText w:val="o"/>
      <w:lvlJc w:val="left"/>
      <w:pPr>
        <w:tabs>
          <w:tab w:val="num" w:pos="2895"/>
        </w:tabs>
        <w:ind w:left="2895" w:hanging="360"/>
      </w:pPr>
      <w:rPr>
        <w:rFonts w:ascii="Courier New" w:hAnsi="Courier New" w:cs="Courier New" w:hint="default"/>
      </w:rPr>
    </w:lvl>
    <w:lvl w:ilvl="5" w:tplc="040E0005" w:tentative="1">
      <w:start w:val="1"/>
      <w:numFmt w:val="bullet"/>
      <w:lvlText w:val=""/>
      <w:lvlJc w:val="left"/>
      <w:pPr>
        <w:tabs>
          <w:tab w:val="num" w:pos="3615"/>
        </w:tabs>
        <w:ind w:left="3615" w:hanging="360"/>
      </w:pPr>
      <w:rPr>
        <w:rFonts w:ascii="Wingdings" w:hAnsi="Wingdings" w:hint="default"/>
      </w:rPr>
    </w:lvl>
    <w:lvl w:ilvl="6" w:tplc="040E0001" w:tentative="1">
      <w:start w:val="1"/>
      <w:numFmt w:val="bullet"/>
      <w:lvlText w:val=""/>
      <w:lvlJc w:val="left"/>
      <w:pPr>
        <w:tabs>
          <w:tab w:val="num" w:pos="4335"/>
        </w:tabs>
        <w:ind w:left="4335" w:hanging="360"/>
      </w:pPr>
      <w:rPr>
        <w:rFonts w:ascii="Symbol" w:hAnsi="Symbol" w:hint="default"/>
      </w:rPr>
    </w:lvl>
    <w:lvl w:ilvl="7" w:tplc="040E0003" w:tentative="1">
      <w:start w:val="1"/>
      <w:numFmt w:val="bullet"/>
      <w:lvlText w:val="o"/>
      <w:lvlJc w:val="left"/>
      <w:pPr>
        <w:tabs>
          <w:tab w:val="num" w:pos="5055"/>
        </w:tabs>
        <w:ind w:left="5055" w:hanging="360"/>
      </w:pPr>
      <w:rPr>
        <w:rFonts w:ascii="Courier New" w:hAnsi="Courier New" w:cs="Courier New" w:hint="default"/>
      </w:rPr>
    </w:lvl>
    <w:lvl w:ilvl="8" w:tplc="040E0005" w:tentative="1">
      <w:start w:val="1"/>
      <w:numFmt w:val="bullet"/>
      <w:lvlText w:val=""/>
      <w:lvlJc w:val="left"/>
      <w:pPr>
        <w:tabs>
          <w:tab w:val="num" w:pos="5775"/>
        </w:tabs>
        <w:ind w:left="5775" w:hanging="360"/>
      </w:pPr>
      <w:rPr>
        <w:rFonts w:ascii="Wingdings" w:hAnsi="Wingdings" w:hint="default"/>
      </w:rPr>
    </w:lvl>
  </w:abstractNum>
  <w:abstractNum w:abstractNumId="35">
    <w:nsid w:val="338A7585"/>
    <w:multiLevelType w:val="singleLevel"/>
    <w:tmpl w:val="A2484C98"/>
    <w:lvl w:ilvl="0">
      <w:numFmt w:val="bullet"/>
      <w:lvlText w:val="-"/>
      <w:lvlJc w:val="left"/>
      <w:pPr>
        <w:tabs>
          <w:tab w:val="num" w:pos="360"/>
        </w:tabs>
        <w:ind w:left="360" w:hanging="360"/>
      </w:pPr>
      <w:rPr>
        <w:rFonts w:hint="default"/>
      </w:rPr>
    </w:lvl>
  </w:abstractNum>
  <w:abstractNum w:abstractNumId="36">
    <w:nsid w:val="343D46A0"/>
    <w:multiLevelType w:val="hybridMultilevel"/>
    <w:tmpl w:val="55AE9052"/>
    <w:lvl w:ilvl="0">
      <w:start w:val="1"/>
      <w:numFmt w:val="bullet"/>
      <w:lvlText w:val=""/>
      <w:lvlJc w:val="left"/>
      <w:pPr>
        <w:tabs>
          <w:tab w:val="num" w:pos="870"/>
        </w:tabs>
        <w:ind w:left="870" w:hanging="360"/>
      </w:pPr>
      <w:rPr>
        <w:rFonts w:ascii="Wingdings" w:hAnsi="Wingdings" w:hint="default"/>
      </w:rPr>
    </w:lvl>
    <w:lvl w:ilvl="1">
      <w:start w:val="1"/>
      <w:numFmt w:val="bullet"/>
      <w:lvlText w:val="o"/>
      <w:lvlJc w:val="left"/>
      <w:pPr>
        <w:tabs>
          <w:tab w:val="num" w:pos="1590"/>
        </w:tabs>
        <w:ind w:left="1590" w:hanging="360"/>
      </w:pPr>
      <w:rPr>
        <w:rFonts w:ascii="Courier New" w:hAnsi="Courier New" w:cs="Courier New" w:hint="default"/>
      </w:rPr>
    </w:lvl>
    <w:lvl w:ilvl="2" w:tentative="1">
      <w:start w:val="1"/>
      <w:numFmt w:val="bullet"/>
      <w:lvlText w:val=""/>
      <w:lvlJc w:val="left"/>
      <w:pPr>
        <w:tabs>
          <w:tab w:val="num" w:pos="2310"/>
        </w:tabs>
        <w:ind w:left="2310" w:hanging="360"/>
      </w:pPr>
      <w:rPr>
        <w:rFonts w:ascii="Wingdings" w:hAnsi="Wingdings" w:hint="default"/>
      </w:rPr>
    </w:lvl>
    <w:lvl w:ilvl="3" w:tentative="1">
      <w:start w:val="1"/>
      <w:numFmt w:val="bullet"/>
      <w:lvlText w:val=""/>
      <w:lvlJc w:val="left"/>
      <w:pPr>
        <w:tabs>
          <w:tab w:val="num" w:pos="3030"/>
        </w:tabs>
        <w:ind w:left="3030" w:hanging="360"/>
      </w:pPr>
      <w:rPr>
        <w:rFonts w:ascii="Symbol" w:hAnsi="Symbol" w:hint="default"/>
      </w:rPr>
    </w:lvl>
    <w:lvl w:ilvl="4" w:tentative="1">
      <w:start w:val="1"/>
      <w:numFmt w:val="bullet"/>
      <w:lvlText w:val="o"/>
      <w:lvlJc w:val="left"/>
      <w:pPr>
        <w:tabs>
          <w:tab w:val="num" w:pos="3750"/>
        </w:tabs>
        <w:ind w:left="3750" w:hanging="360"/>
      </w:pPr>
      <w:rPr>
        <w:rFonts w:ascii="Courier New" w:hAnsi="Courier New" w:cs="Courier New" w:hint="default"/>
      </w:rPr>
    </w:lvl>
    <w:lvl w:ilvl="5" w:tentative="1">
      <w:start w:val="1"/>
      <w:numFmt w:val="bullet"/>
      <w:lvlText w:val=""/>
      <w:lvlJc w:val="left"/>
      <w:pPr>
        <w:tabs>
          <w:tab w:val="num" w:pos="4470"/>
        </w:tabs>
        <w:ind w:left="4470" w:hanging="360"/>
      </w:pPr>
      <w:rPr>
        <w:rFonts w:ascii="Wingdings" w:hAnsi="Wingdings" w:hint="default"/>
      </w:rPr>
    </w:lvl>
    <w:lvl w:ilvl="6" w:tentative="1">
      <w:start w:val="1"/>
      <w:numFmt w:val="bullet"/>
      <w:lvlText w:val=""/>
      <w:lvlJc w:val="left"/>
      <w:pPr>
        <w:tabs>
          <w:tab w:val="num" w:pos="5190"/>
        </w:tabs>
        <w:ind w:left="5190" w:hanging="360"/>
      </w:pPr>
      <w:rPr>
        <w:rFonts w:ascii="Symbol" w:hAnsi="Symbol" w:hint="default"/>
      </w:rPr>
    </w:lvl>
    <w:lvl w:ilvl="7" w:tentative="1">
      <w:start w:val="1"/>
      <w:numFmt w:val="bullet"/>
      <w:lvlText w:val="o"/>
      <w:lvlJc w:val="left"/>
      <w:pPr>
        <w:tabs>
          <w:tab w:val="num" w:pos="5910"/>
        </w:tabs>
        <w:ind w:left="5910" w:hanging="360"/>
      </w:pPr>
      <w:rPr>
        <w:rFonts w:ascii="Courier New" w:hAnsi="Courier New" w:cs="Courier New" w:hint="default"/>
      </w:rPr>
    </w:lvl>
    <w:lvl w:ilvl="8" w:tentative="1">
      <w:start w:val="1"/>
      <w:numFmt w:val="bullet"/>
      <w:lvlText w:val=""/>
      <w:lvlJc w:val="left"/>
      <w:pPr>
        <w:tabs>
          <w:tab w:val="num" w:pos="6630"/>
        </w:tabs>
        <w:ind w:left="6630" w:hanging="360"/>
      </w:pPr>
      <w:rPr>
        <w:rFonts w:ascii="Wingdings" w:hAnsi="Wingdings" w:hint="default"/>
      </w:rPr>
    </w:lvl>
  </w:abstractNum>
  <w:abstractNum w:abstractNumId="37">
    <w:nsid w:val="34CC33EE"/>
    <w:multiLevelType w:val="hybridMultilevel"/>
    <w:tmpl w:val="A2F86DAC"/>
    <w:lvl w:ilvl="0" w:tplc="FFFFFFFF">
      <w:start w:val="1"/>
      <w:numFmt w:val="decimal"/>
      <w:lvlText w:val="%1."/>
      <w:lvlJc w:val="left"/>
      <w:pPr>
        <w:tabs>
          <w:tab w:val="num" w:pos="900"/>
        </w:tabs>
        <w:ind w:left="90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37946E99"/>
    <w:multiLevelType w:val="hybridMultilevel"/>
    <w:tmpl w:val="6466FEA8"/>
    <w:lvl w:ilvl="0" w:tplc="90882DF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nsid w:val="38DF09CF"/>
    <w:multiLevelType w:val="multilevel"/>
    <w:tmpl w:val="6E88D6D4"/>
    <w:lvl w:ilvl="0">
      <w:start w:val="1"/>
      <w:numFmt w:val="upperLetter"/>
      <w:pStyle w:val="Cmsor1"/>
      <w:suff w:val="nothing"/>
      <w:lvlText w:val="%1."/>
      <w:lvlJc w:val="left"/>
      <w:pPr>
        <w:ind w:left="567" w:hanging="567"/>
      </w:pPr>
      <w:rPr>
        <w:rFonts w:ascii="Verdana" w:hAnsi="Verdana" w:hint="default"/>
        <w:b/>
        <w:i w:val="0"/>
        <w:shadow/>
        <w:emboss w:val="0"/>
        <w:imprint w:val="0"/>
        <w:color w:val="000080"/>
        <w:sz w:val="24"/>
        <w:szCs w:val="24"/>
      </w:rPr>
    </w:lvl>
    <w:lvl w:ilvl="1">
      <w:start w:val="1"/>
      <w:numFmt w:val="decimal"/>
      <w:pStyle w:val="Cmsor2"/>
      <w:suff w:val="space"/>
      <w:lvlText w:val="%1%2."/>
      <w:lvlJc w:val="left"/>
      <w:pPr>
        <w:ind w:left="4347" w:hanging="567"/>
      </w:pPr>
      <w:rPr>
        <w:rFonts w:ascii="Verdana" w:hAnsi="Verdana" w:hint="default"/>
        <w:b/>
        <w:i w:val="0"/>
        <w:shadow/>
        <w:emboss w:val="0"/>
        <w:imprint w:val="0"/>
        <w:color w:val="000080"/>
        <w:sz w:val="24"/>
        <w:szCs w:val="24"/>
      </w:rPr>
    </w:lvl>
    <w:lvl w:ilvl="2">
      <w:start w:val="1"/>
      <w:numFmt w:val="decimal"/>
      <w:pStyle w:val="Cmsor3"/>
      <w:suff w:val="space"/>
      <w:lvlText w:val="%1%2.%3."/>
      <w:lvlJc w:val="left"/>
      <w:pPr>
        <w:ind w:left="567" w:hanging="567"/>
      </w:pPr>
      <w:rPr>
        <w:rFonts w:ascii="Verdana" w:hAnsi="Verdana" w:hint="default"/>
        <w:b/>
        <w:i w:val="0"/>
        <w:color w:val="000080"/>
        <w:sz w:val="22"/>
        <w:szCs w:val="22"/>
      </w:rPr>
    </w:lvl>
    <w:lvl w:ilvl="3">
      <w:start w:val="1"/>
      <w:numFmt w:val="decimal"/>
      <w:pStyle w:val="Cmsor4"/>
      <w:suff w:val="space"/>
      <w:lvlText w:val="%1%2.%3.%4."/>
      <w:lvlJc w:val="left"/>
      <w:pPr>
        <w:ind w:left="851" w:hanging="851"/>
      </w:pPr>
      <w:rPr>
        <w:rFonts w:ascii="Verdana" w:hAnsi="Verdana" w:hint="default"/>
        <w:b/>
        <w:i/>
        <w:shadow/>
        <w:emboss w:val="0"/>
        <w:imprint w:val="0"/>
        <w:color w:val="000080"/>
        <w:sz w:val="22"/>
        <w:szCs w:val="22"/>
      </w:rPr>
    </w:lvl>
    <w:lvl w:ilvl="4">
      <w:start w:val="1"/>
      <w:numFmt w:val="decimal"/>
      <w:pStyle w:val="Cmsor5"/>
      <w:suff w:val="space"/>
      <w:lvlText w:val="%1%2.%3.%4.%5."/>
      <w:lvlJc w:val="left"/>
      <w:pPr>
        <w:ind w:left="992" w:hanging="992"/>
      </w:pPr>
      <w:rPr>
        <w:rFonts w:ascii="Verdana" w:hAnsi="Verdana" w:hint="default"/>
        <w:b/>
        <w:i w:val="0"/>
        <w:color w:val="000080"/>
        <w:sz w:val="20"/>
        <w:szCs w:val="20"/>
      </w:rPr>
    </w:lvl>
    <w:lvl w:ilvl="5">
      <w:start w:val="1"/>
      <w:numFmt w:val="none"/>
      <w:pStyle w:val="Cmsor6"/>
      <w:lvlText w:val=""/>
      <w:lvlJc w:val="left"/>
      <w:pPr>
        <w:tabs>
          <w:tab w:val="num" w:pos="0"/>
        </w:tabs>
        <w:ind w:left="0" w:firstLine="0"/>
      </w:pPr>
      <w:rPr>
        <w:rFonts w:ascii="Verdana" w:hAnsi="Verdana" w:hint="default"/>
        <w:b w:val="0"/>
        <w:i w:val="0"/>
        <w:sz w:val="20"/>
        <w:szCs w:val="20"/>
      </w:rPr>
    </w:lvl>
    <w:lvl w:ilvl="6">
      <w:start w:val="1"/>
      <w:numFmt w:val="none"/>
      <w:pStyle w:val="Cmsor7"/>
      <w:lvlText w:val=""/>
      <w:lvlJc w:val="left"/>
      <w:pPr>
        <w:tabs>
          <w:tab w:val="num" w:pos="0"/>
        </w:tabs>
        <w:ind w:left="0" w:firstLine="0"/>
      </w:pPr>
      <w:rPr>
        <w:rFonts w:hint="default"/>
        <w:b w:val="0"/>
        <w:i w:val="0"/>
        <w:sz w:val="20"/>
        <w:szCs w:val="20"/>
      </w:rPr>
    </w:lvl>
    <w:lvl w:ilvl="7">
      <w:start w:val="1"/>
      <w:numFmt w:val="lowerLetter"/>
      <w:lvlText w:val="(%8)"/>
      <w:lvlJc w:val="left"/>
      <w:pPr>
        <w:tabs>
          <w:tab w:val="num" w:pos="4017"/>
        </w:tabs>
        <w:ind w:left="3657" w:firstLine="0"/>
      </w:pPr>
      <w:rPr>
        <w:rFonts w:hint="default"/>
      </w:rPr>
    </w:lvl>
    <w:lvl w:ilvl="8">
      <w:start w:val="1"/>
      <w:numFmt w:val="lowerRoman"/>
      <w:lvlText w:val="(%9)"/>
      <w:lvlJc w:val="left"/>
      <w:pPr>
        <w:tabs>
          <w:tab w:val="num" w:pos="4737"/>
        </w:tabs>
        <w:ind w:left="4377" w:firstLine="0"/>
      </w:pPr>
      <w:rPr>
        <w:rFonts w:hint="default"/>
      </w:rPr>
    </w:lvl>
  </w:abstractNum>
  <w:abstractNum w:abstractNumId="40">
    <w:nsid w:val="3B2B2B3A"/>
    <w:multiLevelType w:val="multilevel"/>
    <w:tmpl w:val="DD045CD2"/>
    <w:lvl w:ilvl="0">
      <w:start w:val="1"/>
      <w:numFmt w:val="decimal"/>
      <w:lvlText w:val="%1."/>
      <w:lvlJc w:val="left"/>
      <w:pPr>
        <w:tabs>
          <w:tab w:val="num" w:pos="540"/>
        </w:tabs>
        <w:ind w:left="540" w:hanging="360"/>
      </w:pPr>
      <w:rPr>
        <w:rFonts w:hint="default"/>
        <w:b/>
      </w:rPr>
    </w:lvl>
    <w:lvl w:ilvl="1">
      <w:start w:val="1"/>
      <w:numFmt w:val="lowerLetter"/>
      <w:lvlText w:val="b%2)"/>
      <w:lvlJc w:val="left"/>
      <w:pPr>
        <w:tabs>
          <w:tab w:val="num" w:pos="747"/>
        </w:tabs>
        <w:ind w:left="747" w:hanging="567"/>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41">
    <w:nsid w:val="42E5023F"/>
    <w:multiLevelType w:val="hybridMultilevel"/>
    <w:tmpl w:val="9ED0319A"/>
    <w:lvl w:ilvl="0">
      <w:start w:val="1"/>
      <w:numFmt w:val="bullet"/>
      <w:pStyle w:val="Felsorols2"/>
      <w:lvlText w:val=""/>
      <w:lvlJc w:val="left"/>
      <w:pPr>
        <w:tabs>
          <w:tab w:val="num" w:pos="786"/>
        </w:tabs>
        <w:ind w:left="786"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44ED7A70"/>
    <w:multiLevelType w:val="hybridMultilevel"/>
    <w:tmpl w:val="FF32C8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4524292B"/>
    <w:multiLevelType w:val="multilevel"/>
    <w:tmpl w:val="7D3CEC8C"/>
    <w:lvl w:ilvl="0">
      <w:start w:val="1"/>
      <w:numFmt w:val="decimal"/>
      <w:pStyle w:val="Felsorols123"/>
      <w:lvlText w:val="%1."/>
      <w:lvlJc w:val="left"/>
      <w:pPr>
        <w:tabs>
          <w:tab w:val="num" w:pos="720"/>
        </w:tabs>
        <w:ind w:left="720" w:hanging="363"/>
      </w:pPr>
      <w:rPr>
        <w:rFonts w:ascii="Verdana" w:hAnsi="Verdana" w:hint="default"/>
        <w:b w:val="0"/>
        <w:i w:val="0"/>
        <w:caps w:val="0"/>
        <w:strike w:val="0"/>
        <w:dstrike w:val="0"/>
        <w:outline w:val="0"/>
        <w:shadow w:val="0"/>
        <w:emboss w:val="0"/>
        <w:imprint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44">
    <w:nsid w:val="472234F0"/>
    <w:multiLevelType w:val="multilevel"/>
    <w:tmpl w:val="AAA03D1C"/>
    <w:lvl w:ilvl="0">
      <w:start w:val="1"/>
      <w:numFmt w:val="bullet"/>
      <w:lvlText w:val=""/>
      <w:lvlJc w:val="left"/>
      <w:pPr>
        <w:tabs>
          <w:tab w:val="num" w:pos="1069"/>
        </w:tabs>
        <w:ind w:left="1069" w:hanging="360"/>
      </w:pPr>
      <w:rPr>
        <w:rFonts w:ascii="Symbol" w:hAnsi="Symbol" w:hint="default"/>
      </w:rPr>
    </w:lvl>
    <w:lvl w:ilvl="1">
      <w:start w:val="1"/>
      <w:numFmt w:val="bullet"/>
      <w:lvlText w:val="-"/>
      <w:lvlJc w:val="left"/>
      <w:pPr>
        <w:tabs>
          <w:tab w:val="num" w:pos="1069"/>
        </w:tabs>
        <w:ind w:left="1066" w:hanging="357"/>
      </w:pPr>
      <w:rPr>
        <w:rFonts w:ascii="Times New Roman" w:cs="Times New Roman" w:hint="default"/>
        <w:b/>
        <w:i w:val="0"/>
        <w:sz w:val="24"/>
      </w:rPr>
    </w:lvl>
    <w:lvl w:ilvl="2">
      <w:start w:val="1"/>
      <w:numFmt w:val="none"/>
      <w:lvlText w:val=""/>
      <w:lvlJc w:val="left"/>
      <w:pPr>
        <w:tabs>
          <w:tab w:val="num" w:pos="1426"/>
        </w:tabs>
        <w:ind w:left="709" w:firstLine="357"/>
      </w:pPr>
      <w:rPr>
        <w:rFonts w:ascii="Times New Roman" w:hAnsi="Times New Roman" w:hint="default"/>
        <w:b/>
        <w:i w:val="0"/>
        <w:sz w:val="24"/>
      </w:rPr>
    </w:lvl>
    <w:lvl w:ilvl="3">
      <w:start w:val="1"/>
      <w:numFmt w:val="lowerLetter"/>
      <w:lvlText w:val="%4)"/>
      <w:lvlJc w:val="left"/>
      <w:pPr>
        <w:tabs>
          <w:tab w:val="num" w:pos="1789"/>
        </w:tabs>
        <w:ind w:left="1429" w:firstLine="0"/>
      </w:pPr>
      <w:rPr>
        <w:rFonts w:hint="default"/>
      </w:rPr>
    </w:lvl>
    <w:lvl w:ilvl="4">
      <w:start w:val="1"/>
      <w:numFmt w:val="decimal"/>
      <w:lvlText w:val="(%5)"/>
      <w:lvlJc w:val="left"/>
      <w:pPr>
        <w:tabs>
          <w:tab w:val="num" w:pos="2509"/>
        </w:tabs>
        <w:ind w:left="2149" w:firstLine="0"/>
      </w:pPr>
      <w:rPr>
        <w:rFonts w:hint="default"/>
      </w:rPr>
    </w:lvl>
    <w:lvl w:ilvl="5">
      <w:start w:val="1"/>
      <w:numFmt w:val="lowerLetter"/>
      <w:lvlText w:val="(%6)"/>
      <w:lvlJc w:val="left"/>
      <w:pPr>
        <w:tabs>
          <w:tab w:val="num" w:pos="3229"/>
        </w:tabs>
        <w:ind w:left="2869" w:firstLine="0"/>
      </w:pPr>
      <w:rPr>
        <w:rFonts w:hint="default"/>
      </w:rPr>
    </w:lvl>
    <w:lvl w:ilvl="6">
      <w:start w:val="1"/>
      <w:numFmt w:val="lowerRoman"/>
      <w:lvlText w:val="(%7)"/>
      <w:lvlJc w:val="left"/>
      <w:pPr>
        <w:tabs>
          <w:tab w:val="num" w:pos="3949"/>
        </w:tabs>
        <w:ind w:left="3589" w:firstLine="0"/>
      </w:pPr>
      <w:rPr>
        <w:rFonts w:hint="default"/>
      </w:rPr>
    </w:lvl>
    <w:lvl w:ilvl="7">
      <w:start w:val="1"/>
      <w:numFmt w:val="lowerLetter"/>
      <w:lvlText w:val="(%8)"/>
      <w:lvlJc w:val="left"/>
      <w:pPr>
        <w:tabs>
          <w:tab w:val="num" w:pos="4669"/>
        </w:tabs>
        <w:ind w:left="4309" w:firstLine="0"/>
      </w:pPr>
      <w:rPr>
        <w:rFonts w:hint="default"/>
      </w:rPr>
    </w:lvl>
    <w:lvl w:ilvl="8">
      <w:start w:val="1"/>
      <w:numFmt w:val="lowerRoman"/>
      <w:lvlText w:val="(%9)"/>
      <w:lvlJc w:val="left"/>
      <w:pPr>
        <w:tabs>
          <w:tab w:val="num" w:pos="5389"/>
        </w:tabs>
        <w:ind w:left="5029" w:firstLine="0"/>
      </w:pPr>
      <w:rPr>
        <w:rFonts w:hint="default"/>
      </w:rPr>
    </w:lvl>
  </w:abstractNum>
  <w:abstractNum w:abstractNumId="45">
    <w:nsid w:val="48F81341"/>
    <w:multiLevelType w:val="multilevel"/>
    <w:tmpl w:val="90F0F2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4CB1553B"/>
    <w:multiLevelType w:val="hybridMultilevel"/>
    <w:tmpl w:val="08DEAAA0"/>
    <w:lvl w:ilvl="0" w:tplc="648CC79C">
      <w:start w:val="1"/>
      <w:numFmt w:val="decimal"/>
      <w:lvlText w:val="%1."/>
      <w:lvlJc w:val="left"/>
      <w:pPr>
        <w:tabs>
          <w:tab w:val="num" w:pos="1260"/>
        </w:tabs>
        <w:ind w:left="1260" w:hanging="360"/>
      </w:pPr>
    </w:lvl>
    <w:lvl w:ilvl="1" w:tplc="040E0019" w:tentative="1">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7">
    <w:nsid w:val="4DC2479D"/>
    <w:multiLevelType w:val="hybridMultilevel"/>
    <w:tmpl w:val="3C24957C"/>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8">
    <w:nsid w:val="4F815BFC"/>
    <w:multiLevelType w:val="hybridMultilevel"/>
    <w:tmpl w:val="BC8236D2"/>
    <w:lvl w:ilvl="0" w:tplc="040E000F">
      <w:start w:val="1"/>
      <w:numFmt w:val="decimal"/>
      <w:lvlText w:val="%1."/>
      <w:lvlJc w:val="left"/>
      <w:pPr>
        <w:tabs>
          <w:tab w:val="num" w:pos="1068"/>
        </w:tabs>
        <w:ind w:left="1068" w:hanging="360"/>
      </w:pPr>
      <w:rPr>
        <w:rFonts w:hint="default"/>
      </w:rPr>
    </w:lvl>
    <w:lvl w:ilvl="1" w:tplc="040E0019">
      <w:start w:val="1"/>
      <w:numFmt w:val="bullet"/>
      <w:lvlText w:val=""/>
      <w:lvlJc w:val="left"/>
      <w:pPr>
        <w:tabs>
          <w:tab w:val="num" w:pos="1788"/>
        </w:tabs>
        <w:ind w:left="1788" w:hanging="360"/>
      </w:pPr>
      <w:rPr>
        <w:rFonts w:ascii="Wingdings" w:hAnsi="Wingdings" w:hint="default"/>
      </w:rPr>
    </w:lvl>
    <w:lvl w:ilvl="2" w:tplc="040E001B">
      <w:start w:val="1"/>
      <w:numFmt w:val="lowerLetter"/>
      <w:lvlText w:val="%3."/>
      <w:lvlJc w:val="left"/>
      <w:pPr>
        <w:tabs>
          <w:tab w:val="num" w:pos="2508"/>
        </w:tabs>
        <w:ind w:left="2508" w:hanging="360"/>
      </w:pPr>
      <w:rPr>
        <w:rFonts w:hint="default"/>
      </w:rPr>
    </w:lvl>
    <w:lvl w:ilvl="3" w:tplc="040E000F">
      <w:start w:val="1"/>
      <w:numFmt w:val="bullet"/>
      <w:lvlText w:val=""/>
      <w:lvlJc w:val="left"/>
      <w:pPr>
        <w:tabs>
          <w:tab w:val="num" w:pos="3265"/>
        </w:tabs>
        <w:ind w:left="3376" w:hanging="508"/>
      </w:pPr>
      <w:rPr>
        <w:rFonts w:ascii="Wingdings" w:hAnsi="Wingdings" w:hint="default"/>
        <w:sz w:val="22"/>
      </w:rPr>
    </w:lvl>
    <w:lvl w:ilvl="4" w:tplc="040E0019">
      <w:start w:val="1"/>
      <w:numFmt w:val="bullet"/>
      <w:lvlText w:val="o"/>
      <w:lvlJc w:val="left"/>
      <w:pPr>
        <w:tabs>
          <w:tab w:val="num" w:pos="3948"/>
        </w:tabs>
        <w:ind w:left="3948" w:hanging="360"/>
      </w:pPr>
      <w:rPr>
        <w:rFonts w:ascii="Courier New" w:hAnsi="Courier New" w:cs="Courier New" w:hint="default"/>
      </w:rPr>
    </w:lvl>
    <w:lvl w:ilvl="5" w:tplc="040E001B" w:tentative="1">
      <w:start w:val="1"/>
      <w:numFmt w:val="bullet"/>
      <w:lvlText w:val=""/>
      <w:lvlJc w:val="left"/>
      <w:pPr>
        <w:tabs>
          <w:tab w:val="num" w:pos="4668"/>
        </w:tabs>
        <w:ind w:left="4668" w:hanging="360"/>
      </w:pPr>
      <w:rPr>
        <w:rFonts w:ascii="Wingdings" w:hAnsi="Wingdings" w:hint="default"/>
      </w:rPr>
    </w:lvl>
    <w:lvl w:ilvl="6" w:tplc="040E000F" w:tentative="1">
      <w:start w:val="1"/>
      <w:numFmt w:val="bullet"/>
      <w:lvlText w:val=""/>
      <w:lvlJc w:val="left"/>
      <w:pPr>
        <w:tabs>
          <w:tab w:val="num" w:pos="5388"/>
        </w:tabs>
        <w:ind w:left="5388" w:hanging="360"/>
      </w:pPr>
      <w:rPr>
        <w:rFonts w:ascii="Symbol" w:hAnsi="Symbol" w:hint="default"/>
      </w:rPr>
    </w:lvl>
    <w:lvl w:ilvl="7" w:tplc="040E0019" w:tentative="1">
      <w:start w:val="1"/>
      <w:numFmt w:val="bullet"/>
      <w:lvlText w:val="o"/>
      <w:lvlJc w:val="left"/>
      <w:pPr>
        <w:tabs>
          <w:tab w:val="num" w:pos="6108"/>
        </w:tabs>
        <w:ind w:left="6108" w:hanging="360"/>
      </w:pPr>
      <w:rPr>
        <w:rFonts w:ascii="Courier New" w:hAnsi="Courier New" w:cs="Courier New" w:hint="default"/>
      </w:rPr>
    </w:lvl>
    <w:lvl w:ilvl="8" w:tplc="040E001B" w:tentative="1">
      <w:start w:val="1"/>
      <w:numFmt w:val="bullet"/>
      <w:lvlText w:val=""/>
      <w:lvlJc w:val="left"/>
      <w:pPr>
        <w:tabs>
          <w:tab w:val="num" w:pos="6828"/>
        </w:tabs>
        <w:ind w:left="6828" w:hanging="360"/>
      </w:pPr>
      <w:rPr>
        <w:rFonts w:ascii="Wingdings" w:hAnsi="Wingdings" w:hint="default"/>
      </w:rPr>
    </w:lvl>
  </w:abstractNum>
  <w:abstractNum w:abstractNumId="49">
    <w:nsid w:val="50A93790"/>
    <w:multiLevelType w:val="hybridMultilevel"/>
    <w:tmpl w:val="B9F6AEA6"/>
    <w:lvl w:ilvl="0" w:tplc="040E0017">
      <w:start w:val="1"/>
      <w:numFmt w:val="decimal"/>
      <w:lvlText w:val="%1."/>
      <w:lvlJc w:val="left"/>
      <w:pPr>
        <w:tabs>
          <w:tab w:val="num" w:pos="720"/>
        </w:tabs>
        <w:ind w:left="720" w:hanging="360"/>
      </w:pPr>
    </w:lvl>
    <w:lvl w:ilvl="1" w:tplc="040E0003" w:tentative="1">
      <w:start w:val="1"/>
      <w:numFmt w:val="lowerLetter"/>
      <w:lvlText w:val="%2."/>
      <w:lvlJc w:val="left"/>
      <w:pPr>
        <w:tabs>
          <w:tab w:val="num" w:pos="1440"/>
        </w:tabs>
        <w:ind w:left="1440" w:hanging="360"/>
      </w:pPr>
    </w:lvl>
    <w:lvl w:ilvl="2" w:tplc="5FA0F45C" w:tentative="1">
      <w:start w:val="1"/>
      <w:numFmt w:val="lowerRoman"/>
      <w:lvlText w:val="%3."/>
      <w:lvlJc w:val="right"/>
      <w:pPr>
        <w:tabs>
          <w:tab w:val="num" w:pos="2160"/>
        </w:tabs>
        <w:ind w:left="2160" w:hanging="180"/>
      </w:pPr>
    </w:lvl>
    <w:lvl w:ilvl="3" w:tplc="4D7A9464"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50">
    <w:nsid w:val="5529569A"/>
    <w:multiLevelType w:val="hybridMultilevel"/>
    <w:tmpl w:val="02CE1046"/>
    <w:lvl w:ilvl="0" w:tplc="FA320D28">
      <w:start w:val="1"/>
      <w:numFmt w:val="upperRoman"/>
      <w:lvlText w:val="%1."/>
      <w:lvlJc w:val="left"/>
      <w:pPr>
        <w:tabs>
          <w:tab w:val="num" w:pos="1428"/>
        </w:tabs>
        <w:ind w:left="1428" w:hanging="72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51">
    <w:nsid w:val="555561C8"/>
    <w:multiLevelType w:val="hybridMultilevel"/>
    <w:tmpl w:val="66DC65CA"/>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52">
    <w:nsid w:val="5A150EA8"/>
    <w:multiLevelType w:val="hybridMultilevel"/>
    <w:tmpl w:val="CCD6E322"/>
    <w:lvl w:ilvl="0" w:tplc="7BBC4AD2">
      <w:start w:val="2"/>
      <w:numFmt w:val="upperRoman"/>
      <w:lvlText w:val="%1."/>
      <w:lvlJc w:val="right"/>
      <w:pPr>
        <w:tabs>
          <w:tab w:val="num" w:pos="540"/>
        </w:tabs>
        <w:ind w:left="540" w:hanging="18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3">
    <w:nsid w:val="5B1C017E"/>
    <w:multiLevelType w:val="hybridMultilevel"/>
    <w:tmpl w:val="8364FE0A"/>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4">
    <w:nsid w:val="5BBB71A4"/>
    <w:multiLevelType w:val="hybridMultilevel"/>
    <w:tmpl w:val="1E0AA5CE"/>
    <w:lvl w:ilvl="0" w:tplc="74BCDA02">
      <w:start w:val="1"/>
      <w:numFmt w:val="decimal"/>
      <w:lvlText w:val="%1."/>
      <w:lvlJc w:val="left"/>
      <w:pPr>
        <w:tabs>
          <w:tab w:val="num" w:pos="1260"/>
        </w:tabs>
        <w:ind w:left="126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5">
    <w:nsid w:val="5F521866"/>
    <w:multiLevelType w:val="multilevel"/>
    <w:tmpl w:val="4D2C17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bullet"/>
      <w:lvlText w:val="o"/>
      <w:lvlJc w:val="left"/>
      <w:pPr>
        <w:tabs>
          <w:tab w:val="num" w:pos="1440"/>
        </w:tabs>
        <w:ind w:left="1440" w:hanging="360"/>
      </w:pPr>
      <w:rPr>
        <w:rFonts w:ascii="Courier New" w:hAnsi="Courier New" w:cs="Courier New"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5FE6346B"/>
    <w:multiLevelType w:val="hybridMultilevel"/>
    <w:tmpl w:val="C4CE8DD8"/>
    <w:lvl w:ilvl="0" w:tplc="040E0001">
      <w:numFmt w:val="bullet"/>
      <w:lvlText w:val="-"/>
      <w:lvlJc w:val="left"/>
      <w:pPr>
        <w:tabs>
          <w:tab w:val="num" w:pos="1080"/>
        </w:tabs>
        <w:ind w:left="1080" w:hanging="360"/>
      </w:pPr>
      <w:rPr>
        <w:rFonts w:ascii="Times New Roman" w:eastAsia="Times New Roman" w:hAnsi="Times New Roman" w:cs="Times New Roman"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7">
    <w:nsid w:val="65971917"/>
    <w:multiLevelType w:val="singleLevel"/>
    <w:tmpl w:val="B2722FC0"/>
    <w:lvl w:ilvl="0">
      <w:numFmt w:val="bullet"/>
      <w:pStyle w:val="Kisbullet"/>
      <w:lvlText w:val="-"/>
      <w:lvlJc w:val="left"/>
      <w:pPr>
        <w:tabs>
          <w:tab w:val="num" w:pos="927"/>
        </w:tabs>
        <w:ind w:left="851" w:hanging="284"/>
      </w:pPr>
    </w:lvl>
  </w:abstractNum>
  <w:abstractNum w:abstractNumId="58">
    <w:nsid w:val="67085F8E"/>
    <w:multiLevelType w:val="hybridMultilevel"/>
    <w:tmpl w:val="C172D4D6"/>
    <w:lvl w:ilvl="0">
      <w:start w:val="1"/>
      <w:numFmt w:val="upperRoman"/>
      <w:lvlText w:val="%1."/>
      <w:lvlJc w:val="right"/>
      <w:pPr>
        <w:tabs>
          <w:tab w:val="num" w:pos="720"/>
        </w:tabs>
        <w:ind w:left="720" w:hanging="180"/>
      </w:pPr>
    </w:lvl>
    <w:lvl w:ilvl="1">
      <w:start w:val="1"/>
      <w:numFmt w:val="upperRoman"/>
      <w:lvlText w:val="%2."/>
      <w:lvlJc w:val="right"/>
      <w:pPr>
        <w:tabs>
          <w:tab w:val="num" w:pos="1260"/>
        </w:tabs>
        <w:ind w:left="1260" w:hanging="180"/>
      </w:pPr>
    </w:lvl>
    <w:lvl w:ilvl="2">
      <w:start w:val="11"/>
      <w:numFmt w:val="bullet"/>
      <w:lvlText w:val="-"/>
      <w:lvlJc w:val="left"/>
      <w:pPr>
        <w:tabs>
          <w:tab w:val="num" w:pos="2670"/>
        </w:tabs>
        <w:ind w:left="2670" w:hanging="69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692D2A9E"/>
    <w:multiLevelType w:val="hybridMultilevel"/>
    <w:tmpl w:val="84C057AA"/>
    <w:lvl w:ilvl="0" w:tplc="040E0013">
      <w:start w:val="1"/>
      <w:numFmt w:val="decimal"/>
      <w:lvlText w:val="%1."/>
      <w:lvlJc w:val="left"/>
      <w:pPr>
        <w:tabs>
          <w:tab w:val="num" w:pos="720"/>
        </w:tabs>
        <w:ind w:left="720" w:hanging="360"/>
      </w:pPr>
      <w:rPr>
        <w:rFonts w:hint="default"/>
      </w:rPr>
    </w:lvl>
    <w:lvl w:ilvl="1" w:tplc="040E0013">
      <w:start w:val="1"/>
      <w:numFmt w:val="lowerLetter"/>
      <w:lvlText w:val="%2)"/>
      <w:lvlJc w:val="left"/>
      <w:pPr>
        <w:tabs>
          <w:tab w:val="num" w:pos="1440"/>
        </w:tabs>
        <w:ind w:left="1440" w:hanging="360"/>
      </w:pPr>
      <w:rPr>
        <w:rFonts w:hint="default"/>
      </w:rPr>
    </w:lvl>
    <w:lvl w:ilvl="2" w:tplc="130E6974">
      <w:start w:val="1"/>
      <w:numFmt w:val="bullet"/>
      <w:lvlText w:val="x"/>
      <w:lvlJc w:val="left"/>
      <w:pPr>
        <w:tabs>
          <w:tab w:val="num" w:pos="2340"/>
        </w:tabs>
        <w:ind w:left="2340" w:hanging="360"/>
      </w:pPr>
      <w:rPr>
        <w:rFonts w:ascii="Times New Roman" w:hAnsi="Times New Roman" w:cs="Times New Roman" w:hint="default"/>
        <w:sz w:val="24"/>
        <w:szCs w:val="24"/>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0">
    <w:nsid w:val="6B2C530C"/>
    <w:multiLevelType w:val="hybridMultilevel"/>
    <w:tmpl w:val="AE2417B6"/>
    <w:lvl w:ilvl="0" w:tplc="FFFFFFFF">
      <w:start w:val="1"/>
      <w:numFmt w:val="bullet"/>
      <w:lvlText w:val=""/>
      <w:lvlJc w:val="left"/>
      <w:pPr>
        <w:tabs>
          <w:tab w:val="num" w:pos="720"/>
        </w:tabs>
        <w:ind w:left="720" w:hanging="360"/>
      </w:pPr>
      <w:rPr>
        <w:rFonts w:ascii="Symbol" w:hAnsi="Symbol"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C24A2088">
      <w:start w:val="1"/>
      <w:numFmt w:val="bullet"/>
      <w:lvlText w:val=""/>
      <w:lvlJc w:val="left"/>
      <w:pPr>
        <w:tabs>
          <w:tab w:val="num" w:pos="2160"/>
        </w:tabs>
        <w:ind w:left="2160" w:hanging="360"/>
      </w:pPr>
      <w:rPr>
        <w:rFonts w:ascii="Wingdings" w:hAnsi="Wingdings" w:hint="default"/>
        <w:color w:val="auto"/>
      </w:rPr>
    </w:lvl>
    <w:lvl w:ilvl="3" w:tplc="FFFFFFFF">
      <w:start w:val="1"/>
      <w:numFmt w:val="bullet"/>
      <w:lvlText w:val=""/>
      <w:lvlJc w:val="left"/>
      <w:pPr>
        <w:tabs>
          <w:tab w:val="num" w:pos="2880"/>
        </w:tabs>
        <w:ind w:left="2880" w:hanging="360"/>
      </w:pPr>
      <w:rPr>
        <w:rFonts w:ascii="Symbol" w:hAnsi="Symbol" w:hint="default"/>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743F55D0"/>
    <w:multiLevelType w:val="singleLevel"/>
    <w:tmpl w:val="B8088036"/>
    <w:lvl w:ilvl="0">
      <w:numFmt w:val="bullet"/>
      <w:lvlText w:val="-"/>
      <w:lvlJc w:val="left"/>
      <w:pPr>
        <w:tabs>
          <w:tab w:val="num" w:pos="360"/>
        </w:tabs>
        <w:ind w:left="360" w:hanging="360"/>
      </w:pPr>
      <w:rPr>
        <w:rFonts w:ascii="Times New Roman" w:hAnsi="Times New Roman" w:hint="default"/>
      </w:rPr>
    </w:lvl>
  </w:abstractNum>
  <w:abstractNum w:abstractNumId="62">
    <w:nsid w:val="74C04444"/>
    <w:multiLevelType w:val="hybridMultilevel"/>
    <w:tmpl w:val="42DEC6E6"/>
    <w:lvl w:ilvl="0">
      <w:start w:val="1"/>
      <w:numFmt w:val="bullet"/>
      <w:pStyle w:val="Okeanfelsorolas"/>
      <w:lvlText w:val=""/>
      <w:lvlJc w:val="left"/>
      <w:pPr>
        <w:tabs>
          <w:tab w:val="num" w:pos="567"/>
        </w:tabs>
        <w:ind w:left="567" w:hanging="397"/>
      </w:pPr>
      <w:rPr>
        <w:rFonts w:ascii="Wingdings" w:hAnsi="Wingdings" w:hint="default"/>
        <w:sz w:val="22"/>
        <w:szCs w:val="22"/>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9"/>
  </w:num>
  <w:num w:numId="2">
    <w:abstractNumId w:val="43"/>
  </w:num>
  <w:num w:numId="3">
    <w:abstractNumId w:val="20"/>
  </w:num>
  <w:num w:numId="4">
    <w:abstractNumId w:val="41"/>
  </w:num>
  <w:num w:numId="5">
    <w:abstractNumId w:val="0"/>
  </w:num>
  <w:num w:numId="6">
    <w:abstractNumId w:val="62"/>
  </w:num>
  <w:num w:numId="7">
    <w:abstractNumId w:val="27"/>
  </w:num>
  <w:num w:numId="8">
    <w:abstractNumId w:val="60"/>
  </w:num>
  <w:num w:numId="9">
    <w:abstractNumId w:val="30"/>
  </w:num>
  <w:num w:numId="10">
    <w:abstractNumId w:val="56"/>
  </w:num>
  <w:num w:numId="11">
    <w:abstractNumId w:val="37"/>
  </w:num>
  <w:num w:numId="12">
    <w:abstractNumId w:val="42"/>
  </w:num>
  <w:num w:numId="13">
    <w:abstractNumId w:val="35"/>
  </w:num>
  <w:num w:numId="14">
    <w:abstractNumId w:val="59"/>
  </w:num>
  <w:num w:numId="15">
    <w:abstractNumId w:val="29"/>
  </w:num>
  <w:num w:numId="16">
    <w:abstractNumId w:val="1"/>
  </w:num>
  <w:num w:numId="17">
    <w:abstractNumId w:val="22"/>
  </w:num>
  <w:num w:numId="18">
    <w:abstractNumId w:val="21"/>
  </w:num>
  <w:num w:numId="19">
    <w:abstractNumId w:val="44"/>
  </w:num>
  <w:num w:numId="20">
    <w:abstractNumId w:val="36"/>
  </w:num>
  <w:num w:numId="21">
    <w:abstractNumId w:val="61"/>
  </w:num>
  <w:num w:numId="22">
    <w:abstractNumId w:val="26"/>
  </w:num>
  <w:num w:numId="23">
    <w:abstractNumId w:val="58"/>
  </w:num>
  <w:num w:numId="24">
    <w:abstractNumId w:val="48"/>
  </w:num>
  <w:num w:numId="25">
    <w:abstractNumId w:val="46"/>
  </w:num>
  <w:num w:numId="26">
    <w:abstractNumId w:val="49"/>
  </w:num>
  <w:num w:numId="27">
    <w:abstractNumId w:val="51"/>
  </w:num>
  <w:num w:numId="28">
    <w:abstractNumId w:val="40"/>
  </w:num>
  <w:num w:numId="29">
    <w:abstractNumId w:val="19"/>
  </w:num>
  <w:num w:numId="30">
    <w:abstractNumId w:val="5"/>
  </w:num>
  <w:num w:numId="31">
    <w:abstractNumId w:val="14"/>
  </w:num>
  <w:num w:numId="32">
    <w:abstractNumId w:val="2"/>
  </w:num>
  <w:num w:numId="33">
    <w:abstractNumId w:val="23"/>
  </w:num>
  <w:num w:numId="34">
    <w:abstractNumId w:val="38"/>
  </w:num>
  <w:num w:numId="35">
    <w:abstractNumId w:val="17"/>
  </w:num>
  <w:num w:numId="36">
    <w:abstractNumId w:val="34"/>
  </w:num>
  <w:num w:numId="37">
    <w:abstractNumId w:val="33"/>
  </w:num>
  <w:num w:numId="38">
    <w:abstractNumId w:val="25"/>
  </w:num>
  <w:num w:numId="39">
    <w:abstractNumId w:val="31"/>
  </w:num>
  <w:num w:numId="40">
    <w:abstractNumId w:val="57"/>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8"/>
  </w:num>
  <w:num w:numId="44">
    <w:abstractNumId w:val="52"/>
  </w:num>
  <w:num w:numId="45">
    <w:abstractNumId w:val="47"/>
  </w:num>
  <w:num w:numId="46">
    <w:abstractNumId w:val="50"/>
  </w:num>
  <w:num w:numId="47">
    <w:abstractNumId w:val="54"/>
  </w:num>
  <w:num w:numId="4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39"/>
  </w:num>
  <w:num w:numId="5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55"/>
  </w:num>
  <w:num w:numId="54">
    <w:abstractNumId w:val="45"/>
  </w:num>
  <w:num w:numId="55">
    <w:abstractNumId w:val="24"/>
  </w:num>
  <w:num w:numId="56">
    <w:abstractNumId w:val="28"/>
  </w:num>
  <w:num w:numId="57">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65606"/>
    <w:rsid w:val="0000261B"/>
    <w:rsid w:val="00004271"/>
    <w:rsid w:val="000137C7"/>
    <w:rsid w:val="000146D4"/>
    <w:rsid w:val="00015A58"/>
    <w:rsid w:val="00033701"/>
    <w:rsid w:val="00033A5A"/>
    <w:rsid w:val="00041C85"/>
    <w:rsid w:val="00054E97"/>
    <w:rsid w:val="000605D6"/>
    <w:rsid w:val="00066071"/>
    <w:rsid w:val="00070B63"/>
    <w:rsid w:val="00082350"/>
    <w:rsid w:val="00085202"/>
    <w:rsid w:val="00087BAA"/>
    <w:rsid w:val="0009014E"/>
    <w:rsid w:val="000977FE"/>
    <w:rsid w:val="000A079D"/>
    <w:rsid w:val="000A2E54"/>
    <w:rsid w:val="000A5CBB"/>
    <w:rsid w:val="000B6645"/>
    <w:rsid w:val="000C54C2"/>
    <w:rsid w:val="000C6B11"/>
    <w:rsid w:val="000D57E7"/>
    <w:rsid w:val="000D6B5C"/>
    <w:rsid w:val="000D713D"/>
    <w:rsid w:val="000E0B29"/>
    <w:rsid w:val="000E233B"/>
    <w:rsid w:val="000E5196"/>
    <w:rsid w:val="000F3D2D"/>
    <w:rsid w:val="00100AD4"/>
    <w:rsid w:val="00105182"/>
    <w:rsid w:val="00105ED0"/>
    <w:rsid w:val="00106438"/>
    <w:rsid w:val="00106F0D"/>
    <w:rsid w:val="00116787"/>
    <w:rsid w:val="0011702E"/>
    <w:rsid w:val="001176EA"/>
    <w:rsid w:val="00121C4E"/>
    <w:rsid w:val="00132963"/>
    <w:rsid w:val="00142568"/>
    <w:rsid w:val="00147461"/>
    <w:rsid w:val="001550EF"/>
    <w:rsid w:val="001564B1"/>
    <w:rsid w:val="001606F3"/>
    <w:rsid w:val="0016208E"/>
    <w:rsid w:val="00163311"/>
    <w:rsid w:val="00164CC8"/>
    <w:rsid w:val="001656AA"/>
    <w:rsid w:val="001664E1"/>
    <w:rsid w:val="001669CF"/>
    <w:rsid w:val="001704F6"/>
    <w:rsid w:val="001750E1"/>
    <w:rsid w:val="001847EC"/>
    <w:rsid w:val="001857EE"/>
    <w:rsid w:val="001918C2"/>
    <w:rsid w:val="001A42ED"/>
    <w:rsid w:val="001A6593"/>
    <w:rsid w:val="001C3D78"/>
    <w:rsid w:val="001E3740"/>
    <w:rsid w:val="001E40C8"/>
    <w:rsid w:val="001E4BDB"/>
    <w:rsid w:val="001F1CFB"/>
    <w:rsid w:val="00201D0E"/>
    <w:rsid w:val="002216C2"/>
    <w:rsid w:val="00223244"/>
    <w:rsid w:val="0023666E"/>
    <w:rsid w:val="0025169C"/>
    <w:rsid w:val="002634E7"/>
    <w:rsid w:val="002673C0"/>
    <w:rsid w:val="002906D9"/>
    <w:rsid w:val="00292B1B"/>
    <w:rsid w:val="002A3119"/>
    <w:rsid w:val="002A78D9"/>
    <w:rsid w:val="002B4721"/>
    <w:rsid w:val="002C0067"/>
    <w:rsid w:val="002C1D79"/>
    <w:rsid w:val="002C4D87"/>
    <w:rsid w:val="002C5E36"/>
    <w:rsid w:val="002D65EE"/>
    <w:rsid w:val="002D7F65"/>
    <w:rsid w:val="002E4802"/>
    <w:rsid w:val="00301F20"/>
    <w:rsid w:val="00311245"/>
    <w:rsid w:val="00314A6E"/>
    <w:rsid w:val="00314A8D"/>
    <w:rsid w:val="00317A2C"/>
    <w:rsid w:val="00321041"/>
    <w:rsid w:val="00331A34"/>
    <w:rsid w:val="0033737D"/>
    <w:rsid w:val="00337D27"/>
    <w:rsid w:val="003531A7"/>
    <w:rsid w:val="00356DDE"/>
    <w:rsid w:val="00365606"/>
    <w:rsid w:val="00365969"/>
    <w:rsid w:val="00373003"/>
    <w:rsid w:val="00373CA1"/>
    <w:rsid w:val="00374071"/>
    <w:rsid w:val="0037573B"/>
    <w:rsid w:val="00381D96"/>
    <w:rsid w:val="00382348"/>
    <w:rsid w:val="003937C6"/>
    <w:rsid w:val="00396E6D"/>
    <w:rsid w:val="003A0B52"/>
    <w:rsid w:val="003B0954"/>
    <w:rsid w:val="003B7F68"/>
    <w:rsid w:val="003C01B5"/>
    <w:rsid w:val="003C6E10"/>
    <w:rsid w:val="003D3230"/>
    <w:rsid w:val="003D69FA"/>
    <w:rsid w:val="003E0902"/>
    <w:rsid w:val="003E515D"/>
    <w:rsid w:val="003F6252"/>
    <w:rsid w:val="003F73E0"/>
    <w:rsid w:val="0040579C"/>
    <w:rsid w:val="00415E55"/>
    <w:rsid w:val="00415EFA"/>
    <w:rsid w:val="0044103A"/>
    <w:rsid w:val="004454F3"/>
    <w:rsid w:val="00451889"/>
    <w:rsid w:val="004521CC"/>
    <w:rsid w:val="00462426"/>
    <w:rsid w:val="00463914"/>
    <w:rsid w:val="004655BE"/>
    <w:rsid w:val="004722FE"/>
    <w:rsid w:val="00475E6E"/>
    <w:rsid w:val="0048242E"/>
    <w:rsid w:val="004835C6"/>
    <w:rsid w:val="00484092"/>
    <w:rsid w:val="00493935"/>
    <w:rsid w:val="004A0617"/>
    <w:rsid w:val="004A08F3"/>
    <w:rsid w:val="004C4EC2"/>
    <w:rsid w:val="004D0C16"/>
    <w:rsid w:val="004E08BA"/>
    <w:rsid w:val="00512B22"/>
    <w:rsid w:val="00515C17"/>
    <w:rsid w:val="0052093C"/>
    <w:rsid w:val="00521C86"/>
    <w:rsid w:val="00533382"/>
    <w:rsid w:val="00536EF2"/>
    <w:rsid w:val="0054789A"/>
    <w:rsid w:val="00560457"/>
    <w:rsid w:val="00560C1E"/>
    <w:rsid w:val="00581072"/>
    <w:rsid w:val="00585C55"/>
    <w:rsid w:val="005A21FE"/>
    <w:rsid w:val="005A2AAA"/>
    <w:rsid w:val="005B24AD"/>
    <w:rsid w:val="005B5456"/>
    <w:rsid w:val="005D0171"/>
    <w:rsid w:val="005D0AC6"/>
    <w:rsid w:val="005D1C92"/>
    <w:rsid w:val="005E0B67"/>
    <w:rsid w:val="005E1EC8"/>
    <w:rsid w:val="005E494B"/>
    <w:rsid w:val="005F0268"/>
    <w:rsid w:val="005F08AE"/>
    <w:rsid w:val="005F1CC2"/>
    <w:rsid w:val="005F78E6"/>
    <w:rsid w:val="006024BC"/>
    <w:rsid w:val="00604500"/>
    <w:rsid w:val="006238CA"/>
    <w:rsid w:val="00624523"/>
    <w:rsid w:val="00624F75"/>
    <w:rsid w:val="0063161B"/>
    <w:rsid w:val="00632F70"/>
    <w:rsid w:val="00646850"/>
    <w:rsid w:val="006515E2"/>
    <w:rsid w:val="006543B9"/>
    <w:rsid w:val="00662158"/>
    <w:rsid w:val="006650D9"/>
    <w:rsid w:val="0066561A"/>
    <w:rsid w:val="00666EF6"/>
    <w:rsid w:val="00667306"/>
    <w:rsid w:val="00671B50"/>
    <w:rsid w:val="0067498F"/>
    <w:rsid w:val="0067505E"/>
    <w:rsid w:val="00694CCB"/>
    <w:rsid w:val="006970D3"/>
    <w:rsid w:val="006A0E13"/>
    <w:rsid w:val="006A66CF"/>
    <w:rsid w:val="006C0F3B"/>
    <w:rsid w:val="006C34FF"/>
    <w:rsid w:val="006C3649"/>
    <w:rsid w:val="006C3D32"/>
    <w:rsid w:val="006E2356"/>
    <w:rsid w:val="006E3D6D"/>
    <w:rsid w:val="006F5054"/>
    <w:rsid w:val="00704977"/>
    <w:rsid w:val="007125A7"/>
    <w:rsid w:val="00716421"/>
    <w:rsid w:val="0071785F"/>
    <w:rsid w:val="00720B85"/>
    <w:rsid w:val="00730181"/>
    <w:rsid w:val="00737580"/>
    <w:rsid w:val="007450B5"/>
    <w:rsid w:val="00745700"/>
    <w:rsid w:val="007529F2"/>
    <w:rsid w:val="00766C2C"/>
    <w:rsid w:val="00767DCE"/>
    <w:rsid w:val="00773719"/>
    <w:rsid w:val="00774B71"/>
    <w:rsid w:val="00783D61"/>
    <w:rsid w:val="0078514F"/>
    <w:rsid w:val="00791748"/>
    <w:rsid w:val="00792ACD"/>
    <w:rsid w:val="007A007B"/>
    <w:rsid w:val="007A5391"/>
    <w:rsid w:val="007A7765"/>
    <w:rsid w:val="007B7629"/>
    <w:rsid w:val="007C1D94"/>
    <w:rsid w:val="007D070F"/>
    <w:rsid w:val="007D5B89"/>
    <w:rsid w:val="007F154B"/>
    <w:rsid w:val="007F3593"/>
    <w:rsid w:val="007F38C5"/>
    <w:rsid w:val="00800BA1"/>
    <w:rsid w:val="00802292"/>
    <w:rsid w:val="00804DBC"/>
    <w:rsid w:val="00811601"/>
    <w:rsid w:val="00830183"/>
    <w:rsid w:val="0083246A"/>
    <w:rsid w:val="008331D2"/>
    <w:rsid w:val="00836302"/>
    <w:rsid w:val="00841897"/>
    <w:rsid w:val="00844CC5"/>
    <w:rsid w:val="0084694D"/>
    <w:rsid w:val="00866DF5"/>
    <w:rsid w:val="00871B34"/>
    <w:rsid w:val="008760A1"/>
    <w:rsid w:val="00882748"/>
    <w:rsid w:val="00883FE0"/>
    <w:rsid w:val="00892BDD"/>
    <w:rsid w:val="008943CA"/>
    <w:rsid w:val="00895DC0"/>
    <w:rsid w:val="008A0004"/>
    <w:rsid w:val="008A769F"/>
    <w:rsid w:val="008B2D00"/>
    <w:rsid w:val="008B5D62"/>
    <w:rsid w:val="008B7023"/>
    <w:rsid w:val="008B784E"/>
    <w:rsid w:val="008C5A69"/>
    <w:rsid w:val="008D4B31"/>
    <w:rsid w:val="008D55F6"/>
    <w:rsid w:val="008D5811"/>
    <w:rsid w:val="008E615E"/>
    <w:rsid w:val="008E6291"/>
    <w:rsid w:val="008F1ECD"/>
    <w:rsid w:val="00904543"/>
    <w:rsid w:val="00906210"/>
    <w:rsid w:val="0091249C"/>
    <w:rsid w:val="00912BE6"/>
    <w:rsid w:val="00924848"/>
    <w:rsid w:val="00936733"/>
    <w:rsid w:val="00936C04"/>
    <w:rsid w:val="00941539"/>
    <w:rsid w:val="009416DE"/>
    <w:rsid w:val="00942044"/>
    <w:rsid w:val="0095006F"/>
    <w:rsid w:val="009501C2"/>
    <w:rsid w:val="00953220"/>
    <w:rsid w:val="0096213D"/>
    <w:rsid w:val="009828CE"/>
    <w:rsid w:val="0098738F"/>
    <w:rsid w:val="009969CE"/>
    <w:rsid w:val="009A597D"/>
    <w:rsid w:val="009B158F"/>
    <w:rsid w:val="009B2BFF"/>
    <w:rsid w:val="009D2830"/>
    <w:rsid w:val="009F24D5"/>
    <w:rsid w:val="009F7A7D"/>
    <w:rsid w:val="009F7CEC"/>
    <w:rsid w:val="00A02FFC"/>
    <w:rsid w:val="00A03016"/>
    <w:rsid w:val="00A04FC5"/>
    <w:rsid w:val="00A05983"/>
    <w:rsid w:val="00A17795"/>
    <w:rsid w:val="00A20CB0"/>
    <w:rsid w:val="00A2327B"/>
    <w:rsid w:val="00A23858"/>
    <w:rsid w:val="00A314AE"/>
    <w:rsid w:val="00A374A2"/>
    <w:rsid w:val="00A425E4"/>
    <w:rsid w:val="00A460D0"/>
    <w:rsid w:val="00A5052A"/>
    <w:rsid w:val="00A50658"/>
    <w:rsid w:val="00A546D4"/>
    <w:rsid w:val="00A6013A"/>
    <w:rsid w:val="00A61062"/>
    <w:rsid w:val="00A6138F"/>
    <w:rsid w:val="00A63369"/>
    <w:rsid w:val="00A66BDC"/>
    <w:rsid w:val="00A75378"/>
    <w:rsid w:val="00A848B6"/>
    <w:rsid w:val="00A85E91"/>
    <w:rsid w:val="00A97F18"/>
    <w:rsid w:val="00AA5B6A"/>
    <w:rsid w:val="00AC7E89"/>
    <w:rsid w:val="00AD3D3C"/>
    <w:rsid w:val="00AD6FB3"/>
    <w:rsid w:val="00AE2873"/>
    <w:rsid w:val="00AE5FD7"/>
    <w:rsid w:val="00AF0433"/>
    <w:rsid w:val="00AF0C72"/>
    <w:rsid w:val="00AF2C21"/>
    <w:rsid w:val="00AF33A0"/>
    <w:rsid w:val="00B00517"/>
    <w:rsid w:val="00B13364"/>
    <w:rsid w:val="00B15868"/>
    <w:rsid w:val="00B24336"/>
    <w:rsid w:val="00B25ACE"/>
    <w:rsid w:val="00B265EE"/>
    <w:rsid w:val="00B27A0B"/>
    <w:rsid w:val="00B34BD7"/>
    <w:rsid w:val="00B36B40"/>
    <w:rsid w:val="00B42BE6"/>
    <w:rsid w:val="00B47CF9"/>
    <w:rsid w:val="00B5782A"/>
    <w:rsid w:val="00B761CB"/>
    <w:rsid w:val="00B82CAD"/>
    <w:rsid w:val="00B85F66"/>
    <w:rsid w:val="00B9242E"/>
    <w:rsid w:val="00B92607"/>
    <w:rsid w:val="00B950B6"/>
    <w:rsid w:val="00BA5E94"/>
    <w:rsid w:val="00BB05D1"/>
    <w:rsid w:val="00BB471F"/>
    <w:rsid w:val="00BC31CF"/>
    <w:rsid w:val="00BD19FB"/>
    <w:rsid w:val="00BD3508"/>
    <w:rsid w:val="00BD3FE8"/>
    <w:rsid w:val="00BD44D1"/>
    <w:rsid w:val="00BD6400"/>
    <w:rsid w:val="00BD7FC2"/>
    <w:rsid w:val="00BF094F"/>
    <w:rsid w:val="00BF0F72"/>
    <w:rsid w:val="00BF7379"/>
    <w:rsid w:val="00BF7B4F"/>
    <w:rsid w:val="00C03D36"/>
    <w:rsid w:val="00C07FF1"/>
    <w:rsid w:val="00C117C9"/>
    <w:rsid w:val="00C1437D"/>
    <w:rsid w:val="00C222F2"/>
    <w:rsid w:val="00C232E0"/>
    <w:rsid w:val="00C474CD"/>
    <w:rsid w:val="00C535EF"/>
    <w:rsid w:val="00C53E7B"/>
    <w:rsid w:val="00C57D82"/>
    <w:rsid w:val="00C646B8"/>
    <w:rsid w:val="00C97AD5"/>
    <w:rsid w:val="00CB2772"/>
    <w:rsid w:val="00CB3767"/>
    <w:rsid w:val="00CB68EA"/>
    <w:rsid w:val="00CC33C1"/>
    <w:rsid w:val="00CD29A5"/>
    <w:rsid w:val="00CD3F55"/>
    <w:rsid w:val="00CE0B0F"/>
    <w:rsid w:val="00CE0DCD"/>
    <w:rsid w:val="00CE5891"/>
    <w:rsid w:val="00CE5ADB"/>
    <w:rsid w:val="00CF1DBA"/>
    <w:rsid w:val="00CF2ED9"/>
    <w:rsid w:val="00CF76B0"/>
    <w:rsid w:val="00D03708"/>
    <w:rsid w:val="00D057A2"/>
    <w:rsid w:val="00D13675"/>
    <w:rsid w:val="00D25DCD"/>
    <w:rsid w:val="00D27662"/>
    <w:rsid w:val="00D50B9C"/>
    <w:rsid w:val="00D65911"/>
    <w:rsid w:val="00D77991"/>
    <w:rsid w:val="00DA02AD"/>
    <w:rsid w:val="00DA1828"/>
    <w:rsid w:val="00DB45CF"/>
    <w:rsid w:val="00DB5CCB"/>
    <w:rsid w:val="00DB6353"/>
    <w:rsid w:val="00DC1095"/>
    <w:rsid w:val="00DC116B"/>
    <w:rsid w:val="00DC11F0"/>
    <w:rsid w:val="00DD2F27"/>
    <w:rsid w:val="00DD5F2C"/>
    <w:rsid w:val="00DE2D64"/>
    <w:rsid w:val="00DE436E"/>
    <w:rsid w:val="00DF6387"/>
    <w:rsid w:val="00DF6A44"/>
    <w:rsid w:val="00DF70DF"/>
    <w:rsid w:val="00E03FD2"/>
    <w:rsid w:val="00E05B9B"/>
    <w:rsid w:val="00E0693E"/>
    <w:rsid w:val="00E07BF3"/>
    <w:rsid w:val="00E203DE"/>
    <w:rsid w:val="00E241B7"/>
    <w:rsid w:val="00E25376"/>
    <w:rsid w:val="00E25717"/>
    <w:rsid w:val="00E377D1"/>
    <w:rsid w:val="00E377EA"/>
    <w:rsid w:val="00E42B66"/>
    <w:rsid w:val="00E43DA3"/>
    <w:rsid w:val="00E520FF"/>
    <w:rsid w:val="00E524C1"/>
    <w:rsid w:val="00E5325B"/>
    <w:rsid w:val="00E53FE2"/>
    <w:rsid w:val="00E5428C"/>
    <w:rsid w:val="00E55693"/>
    <w:rsid w:val="00E559C2"/>
    <w:rsid w:val="00E56E18"/>
    <w:rsid w:val="00E74212"/>
    <w:rsid w:val="00E82C6E"/>
    <w:rsid w:val="00E83D6A"/>
    <w:rsid w:val="00E93A3B"/>
    <w:rsid w:val="00E94731"/>
    <w:rsid w:val="00E94A7E"/>
    <w:rsid w:val="00EA188C"/>
    <w:rsid w:val="00EA39AA"/>
    <w:rsid w:val="00EB19C2"/>
    <w:rsid w:val="00EB2610"/>
    <w:rsid w:val="00EB6867"/>
    <w:rsid w:val="00EB6A73"/>
    <w:rsid w:val="00ED3195"/>
    <w:rsid w:val="00EE306F"/>
    <w:rsid w:val="00EF0D39"/>
    <w:rsid w:val="00EF48D4"/>
    <w:rsid w:val="00EF542F"/>
    <w:rsid w:val="00F03401"/>
    <w:rsid w:val="00F12B01"/>
    <w:rsid w:val="00F16353"/>
    <w:rsid w:val="00F35ED2"/>
    <w:rsid w:val="00F37A8A"/>
    <w:rsid w:val="00F418DB"/>
    <w:rsid w:val="00F445D0"/>
    <w:rsid w:val="00F474F2"/>
    <w:rsid w:val="00F5501D"/>
    <w:rsid w:val="00F55129"/>
    <w:rsid w:val="00F63345"/>
    <w:rsid w:val="00F63E6B"/>
    <w:rsid w:val="00F648BF"/>
    <w:rsid w:val="00F81B66"/>
    <w:rsid w:val="00F81C49"/>
    <w:rsid w:val="00F83EFA"/>
    <w:rsid w:val="00FA3465"/>
    <w:rsid w:val="00FB1695"/>
    <w:rsid w:val="00FD3051"/>
    <w:rsid w:val="00FD4A18"/>
    <w:rsid w:val="00FD5CDC"/>
    <w:rsid w:val="00FD5FF7"/>
    <w:rsid w:val="00FE7309"/>
    <w:rsid w:val="00FF71A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C4EC2"/>
    <w:pPr>
      <w:spacing w:before="60" w:after="60"/>
      <w:jc w:val="both"/>
    </w:pPr>
    <w:rPr>
      <w:rFonts w:ascii="Verdana" w:hAnsi="Verdana"/>
      <w:szCs w:val="24"/>
    </w:rPr>
  </w:style>
  <w:style w:type="paragraph" w:styleId="Cmsor1">
    <w:name w:val="heading 1"/>
    <w:basedOn w:val="Norml"/>
    <w:next w:val="Norml"/>
    <w:qFormat/>
    <w:pPr>
      <w:keepNext/>
      <w:numPr>
        <w:numId w:val="1"/>
      </w:numPr>
      <w:spacing w:before="360" w:after="240"/>
      <w:outlineLvl w:val="0"/>
    </w:pPr>
    <w:rPr>
      <w:rFonts w:cs="Arial"/>
      <w:b/>
      <w:bCs/>
      <w:caps/>
      <w:shadow/>
      <w:color w:val="000080"/>
      <w:kern w:val="32"/>
      <w:sz w:val="24"/>
      <w:szCs w:val="32"/>
    </w:rPr>
  </w:style>
  <w:style w:type="paragraph" w:styleId="Cmsor2">
    <w:name w:val="heading 2"/>
    <w:aliases w:val="Numbered - 2,Fejléc 2,Címsor Kísérőlevél II belül felsorolás"/>
    <w:basedOn w:val="Norml"/>
    <w:next w:val="Norml"/>
    <w:qFormat/>
    <w:pPr>
      <w:keepNext/>
      <w:numPr>
        <w:ilvl w:val="1"/>
        <w:numId w:val="1"/>
      </w:numPr>
      <w:spacing w:before="360" w:after="240"/>
      <w:outlineLvl w:val="1"/>
    </w:pPr>
    <w:rPr>
      <w:b/>
      <w:bCs/>
      <w:iCs/>
      <w:shadow/>
      <w:color w:val="000080"/>
      <w:sz w:val="24"/>
      <w:szCs w:val="28"/>
    </w:rPr>
  </w:style>
  <w:style w:type="paragraph" w:styleId="Cmsor3">
    <w:name w:val="heading 3"/>
    <w:basedOn w:val="Norml"/>
    <w:next w:val="Norml"/>
    <w:qFormat/>
    <w:pPr>
      <w:keepNext/>
      <w:numPr>
        <w:ilvl w:val="2"/>
        <w:numId w:val="1"/>
      </w:numPr>
      <w:spacing w:before="240" w:after="240"/>
      <w:outlineLvl w:val="2"/>
    </w:pPr>
    <w:rPr>
      <w:rFonts w:cs="Arial"/>
      <w:b/>
      <w:bCs/>
      <w:shadow/>
      <w:color w:val="000080"/>
      <w:sz w:val="22"/>
      <w:szCs w:val="22"/>
    </w:rPr>
  </w:style>
  <w:style w:type="paragraph" w:styleId="Cmsor4">
    <w:name w:val="heading 4"/>
    <w:aliases w:val=" Char"/>
    <w:basedOn w:val="Norml"/>
    <w:next w:val="Norml"/>
    <w:link w:val="Cmsor4Char"/>
    <w:qFormat/>
    <w:pPr>
      <w:keepNext/>
      <w:numPr>
        <w:ilvl w:val="3"/>
        <w:numId w:val="1"/>
      </w:numPr>
      <w:tabs>
        <w:tab w:val="left" w:pos="1134"/>
      </w:tabs>
      <w:spacing w:before="240"/>
      <w:outlineLvl w:val="3"/>
    </w:pPr>
    <w:rPr>
      <w:b/>
      <w:bCs/>
      <w:i/>
      <w:shadow/>
      <w:color w:val="000080"/>
      <w:sz w:val="22"/>
      <w:szCs w:val="20"/>
    </w:rPr>
  </w:style>
  <w:style w:type="paragraph" w:styleId="Cmsor5">
    <w:name w:val="heading 5"/>
    <w:basedOn w:val="Norml"/>
    <w:next w:val="Norml"/>
    <w:qFormat/>
    <w:pPr>
      <w:numPr>
        <w:ilvl w:val="4"/>
        <w:numId w:val="1"/>
      </w:numPr>
      <w:spacing w:before="240"/>
      <w:outlineLvl w:val="4"/>
    </w:pPr>
    <w:rPr>
      <w:b/>
      <w:bCs/>
      <w:iCs/>
      <w:color w:val="000080"/>
      <w:szCs w:val="20"/>
    </w:rPr>
  </w:style>
  <w:style w:type="paragraph" w:styleId="Cmsor6">
    <w:name w:val="heading 6"/>
    <w:basedOn w:val="Norml"/>
    <w:next w:val="Norml"/>
    <w:qFormat/>
    <w:pPr>
      <w:numPr>
        <w:ilvl w:val="5"/>
        <w:numId w:val="1"/>
      </w:numPr>
      <w:spacing w:before="240"/>
      <w:outlineLvl w:val="5"/>
    </w:pPr>
    <w:rPr>
      <w:b/>
      <w:bCs/>
      <w:color w:val="000080"/>
      <w:szCs w:val="22"/>
    </w:rPr>
  </w:style>
  <w:style w:type="paragraph" w:styleId="Cmsor7">
    <w:name w:val="heading 7"/>
    <w:basedOn w:val="Norml"/>
    <w:next w:val="Norml"/>
    <w:qFormat/>
    <w:pPr>
      <w:numPr>
        <w:ilvl w:val="6"/>
        <w:numId w:val="1"/>
      </w:numPr>
      <w:spacing w:before="240"/>
      <w:outlineLvl w:val="6"/>
    </w:pPr>
    <w:rPr>
      <w:color w:val="000080"/>
      <w:u w:val="single"/>
    </w:rPr>
  </w:style>
  <w:style w:type="character" w:default="1" w:styleId="Bekezdsalapbettpusa">
    <w:name w:val="Default Paragraph Font"/>
    <w:aliases w:val=" Char Char Char1 Char Char"/>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Szvegtrzs">
    <w:name w:val="Body Text"/>
    <w:aliases w:val="Szövegtörzs Char Char Char,Szövegtörzs Char Char,Szövegtörzs Char,Szövegtörzs Char Char Char Char"/>
    <w:basedOn w:val="Norml"/>
    <w:rPr>
      <w:bCs/>
      <w:szCs w:val="20"/>
    </w:rPr>
  </w:style>
  <w:style w:type="character" w:customStyle="1" w:styleId="SzvegtrzsCharCharCharChar1">
    <w:name w:val="Szövegtörzs Char Char Char Char1"/>
    <w:aliases w:val="Szövegtörzs Char Char Char1,Szövegtörzs Char Char1,Szövegtörzs Char Char Char Char Char Char,Szövegtörzs Char1,Szövegtörzs Char Char Char Char2,Szövegtörzs Char Char2,Szövegtörzs Char Char Char Char Char1"/>
    <w:basedOn w:val="Bekezdsalapbettpusa"/>
    <w:rPr>
      <w:rFonts w:ascii="Verdana" w:hAnsi="Verdana"/>
      <w:bCs/>
      <w:lang w:val="hu-HU" w:eastAsia="hu-HU" w:bidi="ar-SA"/>
    </w:rPr>
  </w:style>
  <w:style w:type="paragraph" w:customStyle="1" w:styleId="Char1CharCharCharCharCharCharCharChar1CharCharCharCharCharChar1CharCharCharCharCharCharCharCharCharCharCharCharCharCharCharCharCharCharCharChar1CharChar">
    <w:name w:val=" Char1 Char Char Char Char Char Char Char Char1 Char Char Char Char Char Char1 Char Char Char Char Char Char Char Char Char Char Char Char Char Char Char Char Char Char Char Char1 Char Char"/>
    <w:basedOn w:val="Norml"/>
    <w:pPr>
      <w:spacing w:before="0" w:after="160" w:line="240" w:lineRule="exact"/>
      <w:jc w:val="left"/>
    </w:pPr>
    <w:rPr>
      <w:rFonts w:ascii="Tahoma" w:hAnsi="Tahoma"/>
      <w:szCs w:val="20"/>
      <w:lang w:val="en-US" w:eastAsia="en-US"/>
    </w:rPr>
  </w:style>
  <w:style w:type="paragraph" w:customStyle="1" w:styleId="Char1CharCharCharCharCharCharCharChar1CharCharCharCharCharChar1CharCharCharCharCharCharCharCharCharCharCharCharCharCharCharChar">
    <w:name w:val=" Char1 Char Char Char Char Char Char Char Char1 Char Char Char Char Char Char1 Char Char Char Char Char Char Char Char Char Char Char Char Char Char Char Char"/>
    <w:basedOn w:val="Norml"/>
    <w:pPr>
      <w:spacing w:before="0" w:after="160" w:line="240" w:lineRule="exact"/>
      <w:jc w:val="left"/>
    </w:pPr>
    <w:rPr>
      <w:szCs w:val="20"/>
      <w:lang w:val="en-US" w:eastAsia="en-US"/>
    </w:rPr>
  </w:style>
  <w:style w:type="paragraph" w:customStyle="1" w:styleId="Felsorols123">
    <w:name w:val="Felsorolás 1.2.3."/>
    <w:basedOn w:val="Norml"/>
    <w:pPr>
      <w:numPr>
        <w:numId w:val="2"/>
      </w:numPr>
    </w:pPr>
  </w:style>
  <w:style w:type="character" w:styleId="Hiperhivatkozs">
    <w:name w:val="Hyperlink"/>
    <w:basedOn w:val="Bekezdsalapbettpusa"/>
    <w:rPr>
      <w:color w:val="0000FF"/>
      <w:u w:val="single"/>
    </w:rPr>
  </w:style>
  <w:style w:type="character" w:styleId="Lbjegyzet-hivatkozs">
    <w:name w:val="footnote reference"/>
    <w:aliases w:val="Footnote symbol"/>
    <w:basedOn w:val="Bekezdsalapbettpusa"/>
    <w:semiHidden/>
    <w:rPr>
      <w:vertAlign w:val="superscript"/>
    </w:rPr>
  </w:style>
  <w:style w:type="paragraph" w:styleId="Lbjegyzetszveg">
    <w:name w:val="footnote text"/>
    <w:aliases w:val="Lábjegyzetszöveg Char1,Lábjegyzetszöveg Char Char,Lábjegyzetszöveg Char1 Char Char Char1,Lábjegyzetszöveg Char Char Char Char Char1,Lábjegyzetszöveg Char2 Char Char Char Char Char,Lábjegyzetszöveg Char1 Char Char Char1 Char Char Char"/>
    <w:basedOn w:val="Norml"/>
    <w:link w:val="LbjegyzetszvegChar"/>
    <w:semiHidden/>
    <w:rPr>
      <w:sz w:val="16"/>
      <w:szCs w:val="20"/>
    </w:rPr>
  </w:style>
  <w:style w:type="paragraph" w:styleId="Felsorols2">
    <w:name w:val="List Bullet 2"/>
    <w:basedOn w:val="Norml"/>
    <w:pPr>
      <w:numPr>
        <w:numId w:val="4"/>
      </w:numPr>
    </w:pPr>
  </w:style>
  <w:style w:type="paragraph" w:customStyle="1" w:styleId="Stlus2">
    <w:name w:val="Stílus2"/>
    <w:basedOn w:val="Norml"/>
    <w:next w:val="Norml"/>
    <w:autoRedefine/>
    <w:pPr>
      <w:spacing w:before="360" w:after="240"/>
    </w:pPr>
    <w:rPr>
      <w:rFonts w:ascii="Arial" w:hAnsi="Arial"/>
      <w:i/>
    </w:rPr>
  </w:style>
  <w:style w:type="paragraph" w:styleId="lfej">
    <w:name w:val="header"/>
    <w:basedOn w:val="Norml"/>
    <w:pPr>
      <w:tabs>
        <w:tab w:val="center" w:pos="4536"/>
        <w:tab w:val="right" w:pos="9072"/>
      </w:tabs>
    </w:pPr>
  </w:style>
  <w:style w:type="paragraph" w:styleId="llb">
    <w:name w:val="footer"/>
    <w:aliases w:val=" Char"/>
    <w:basedOn w:val="Norml"/>
    <w:link w:val="llbChar"/>
    <w:uiPriority w:val="99"/>
    <w:pPr>
      <w:tabs>
        <w:tab w:val="center" w:pos="4536"/>
        <w:tab w:val="right" w:pos="9072"/>
      </w:tabs>
    </w:pPr>
  </w:style>
  <w:style w:type="character" w:customStyle="1" w:styleId="FootnoteCharacters">
    <w:name w:val="Footnote Characters"/>
    <w:basedOn w:val="Bekezdsalapbettpusa"/>
    <w:rPr>
      <w:vertAlign w:val="superscript"/>
    </w:rPr>
  </w:style>
  <w:style w:type="paragraph" w:customStyle="1" w:styleId="CharCharChar">
    <w:name w:val=" Char Char Char"/>
    <w:basedOn w:val="Norml"/>
    <w:pPr>
      <w:widowControl w:val="0"/>
      <w:suppressAutoHyphens/>
      <w:spacing w:before="0" w:after="160" w:line="240" w:lineRule="exact"/>
      <w:jc w:val="left"/>
    </w:pPr>
    <w:rPr>
      <w:rFonts w:eastAsia="Arial Unicode MS"/>
      <w:kern w:val="1"/>
      <w:szCs w:val="20"/>
      <w:lang w:val="en-US"/>
    </w:rPr>
  </w:style>
  <w:style w:type="paragraph" w:styleId="NormlWeb">
    <w:name w:val="Normal (Web)"/>
    <w:basedOn w:val="Norml"/>
    <w:pPr>
      <w:widowControl w:val="0"/>
      <w:suppressAutoHyphens/>
      <w:spacing w:before="280" w:after="280"/>
    </w:pPr>
    <w:rPr>
      <w:rFonts w:ascii="Arial Unicode MS" w:eastAsia="Arial Unicode MS" w:hAnsi="Arial Unicode MS" w:cs="Courier New"/>
      <w:kern w:val="1"/>
      <w:lang/>
    </w:rPr>
  </w:style>
  <w:style w:type="paragraph" w:customStyle="1" w:styleId="Char1CharCharCharCharChar2CharCharChar1Char1CharChar1CharCharChar2CharCharCharCharCharCharCharCharCharCharCharCharCharCharChar">
    <w:name w:val=" Char1 Char Char Char Char Char2 Char Char Char1 Char1 Char Char1 Char Char Char2 Char Char Char Char Char Char Char Char Char Char Char Char Char Char Char"/>
    <w:basedOn w:val="Norml"/>
    <w:pPr>
      <w:spacing w:before="0" w:after="160" w:line="240" w:lineRule="exact"/>
      <w:jc w:val="left"/>
    </w:pPr>
    <w:rPr>
      <w:lang w:val="en-US" w:eastAsia="en-US"/>
    </w:rPr>
  </w:style>
  <w:style w:type="character" w:styleId="Kiemels">
    <w:name w:val="Emphasis"/>
    <w:basedOn w:val="Bekezdsalapbettpusa"/>
    <w:qFormat/>
    <w:rPr>
      <w:i/>
      <w:iCs/>
    </w:rPr>
  </w:style>
  <w:style w:type="paragraph" w:styleId="Felsorols3">
    <w:name w:val="List Bullet 3"/>
    <w:basedOn w:val="Norml"/>
    <w:pPr>
      <w:numPr>
        <w:numId w:val="5"/>
      </w:numPr>
    </w:pPr>
  </w:style>
  <w:style w:type="paragraph" w:customStyle="1" w:styleId="Okeanfelsorolas">
    <w:name w:val="Okean_felsorolas"/>
    <w:basedOn w:val="Norml"/>
    <w:pPr>
      <w:numPr>
        <w:numId w:val="6"/>
      </w:numPr>
      <w:spacing w:before="120" w:line="320" w:lineRule="exact"/>
    </w:pPr>
    <w:rPr>
      <w:rFonts w:ascii="Arial" w:hAnsi="Arial"/>
      <w:sz w:val="22"/>
    </w:rPr>
  </w:style>
  <w:style w:type="paragraph" w:customStyle="1" w:styleId="Style36">
    <w:name w:val="Style 36"/>
    <w:basedOn w:val="Norml"/>
    <w:pPr>
      <w:widowControl w:val="0"/>
      <w:autoSpaceDE w:val="0"/>
      <w:autoSpaceDN w:val="0"/>
      <w:spacing w:before="108" w:after="0"/>
      <w:ind w:left="144" w:right="216"/>
    </w:pPr>
    <w:rPr>
      <w:rFonts w:cs="Verdana"/>
      <w:szCs w:val="20"/>
    </w:rPr>
  </w:style>
  <w:style w:type="character" w:customStyle="1" w:styleId="CharacterStyle13">
    <w:name w:val="Character Style 13"/>
    <w:rPr>
      <w:rFonts w:ascii="Verdana" w:hAnsi="Verdana" w:cs="Verdana"/>
      <w:sz w:val="20"/>
      <w:szCs w:val="20"/>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Jegyzetszveg">
    <w:name w:val="annotation text"/>
    <w:aliases w:val=" Char"/>
    <w:basedOn w:val="Norml"/>
    <w:link w:val="JegyzetszvegChar"/>
    <w:semiHidden/>
    <w:pPr>
      <w:spacing w:before="0" w:after="120"/>
    </w:pPr>
    <w:rPr>
      <w:rFonts w:ascii="Arial" w:hAnsi="Arial"/>
      <w:szCs w:val="20"/>
      <w:lang w:val="en-GB"/>
    </w:rPr>
  </w:style>
  <w:style w:type="paragraph" w:styleId="Cm">
    <w:name w:val="Title"/>
    <w:basedOn w:val="Norml"/>
    <w:qFormat/>
    <w:pPr>
      <w:spacing w:before="0" w:after="120" w:line="320" w:lineRule="atLeast"/>
      <w:jc w:val="center"/>
    </w:pPr>
    <w:rPr>
      <w:rFonts w:ascii="Futura CE Book" w:hAnsi="Futura CE Book"/>
      <w:b/>
      <w:szCs w:val="20"/>
    </w:rPr>
  </w:style>
  <w:style w:type="paragraph" w:styleId="Felsorols">
    <w:name w:val="List Bullet"/>
    <w:basedOn w:val="Norml"/>
    <w:pPr>
      <w:numPr>
        <w:numId w:val="16"/>
      </w:numPr>
    </w:pPr>
  </w:style>
  <w:style w:type="paragraph" w:customStyle="1" w:styleId="Char">
    <w:name w:val=" Char"/>
    <w:basedOn w:val="Norml"/>
    <w:pPr>
      <w:spacing w:before="0" w:after="160" w:line="240" w:lineRule="exact"/>
      <w:jc w:val="left"/>
    </w:pPr>
    <w:rPr>
      <w:rFonts w:cs="Verdana"/>
      <w:szCs w:val="20"/>
      <w:lang w:val="en-US" w:eastAsia="en-US"/>
    </w:rPr>
  </w:style>
  <w:style w:type="paragraph" w:styleId="Szvegtrzs3">
    <w:name w:val="Body Text 3"/>
    <w:basedOn w:val="Norml"/>
    <w:pPr>
      <w:spacing w:after="120"/>
    </w:pPr>
    <w:rPr>
      <w:sz w:val="16"/>
      <w:szCs w:val="16"/>
    </w:rPr>
  </w:style>
  <w:style w:type="paragraph" w:customStyle="1" w:styleId="Char1CharCharCharCharCharCharCharChar1CharCharCharCharCharChar1CharCharCharCharCharCharCharCharCharCharCharCharChar">
    <w:name w:val=" Char1 Char Char Char Char Char Char Char Char1 Char Char Char Char Char Char1 Char Char Char Char Char Char Char Char Char Char Char Char Char"/>
    <w:basedOn w:val="Norml"/>
    <w:pPr>
      <w:spacing w:before="0" w:after="160" w:line="240" w:lineRule="exact"/>
      <w:jc w:val="left"/>
    </w:pPr>
    <w:rPr>
      <w:rFonts w:ascii="Tahoma" w:hAnsi="Tahoma"/>
      <w:szCs w:val="20"/>
      <w:lang w:val="en-US" w:eastAsia="en-US"/>
    </w:rPr>
  </w:style>
  <w:style w:type="character" w:styleId="Kiemels2">
    <w:name w:val="Strong"/>
    <w:basedOn w:val="Bekezdsalapbettpusa"/>
    <w:qFormat/>
    <w:rPr>
      <w:rFonts w:ascii="Garamond" w:hAnsi="Garamond"/>
      <w:b/>
      <w:bCs/>
      <w:i/>
      <w:sz w:val="24"/>
    </w:rPr>
  </w:style>
  <w:style w:type="paragraph" w:customStyle="1" w:styleId="Felsorols30">
    <w:name w:val="Felsorolás3"/>
    <w:basedOn w:val="Norml"/>
    <w:pPr>
      <w:suppressAutoHyphens/>
    </w:pPr>
    <w:rPr>
      <w:lang w:eastAsia="ar-SA"/>
    </w:rPr>
  </w:style>
  <w:style w:type="paragraph" w:styleId="Szmozottlista">
    <w:name w:val="List Number"/>
    <w:basedOn w:val="Norml"/>
    <w:pPr>
      <w:tabs>
        <w:tab w:val="num" w:pos="1080"/>
      </w:tabs>
      <w:spacing w:before="0" w:after="0"/>
      <w:ind w:left="720" w:hanging="360"/>
    </w:pPr>
    <w:rPr>
      <w:rFonts w:ascii="Times New Roman" w:hAnsi="Times New Roman"/>
      <w:sz w:val="24"/>
    </w:rPr>
  </w:style>
  <w:style w:type="paragraph" w:styleId="Listaszerbekezds">
    <w:name w:val="List Paragraph"/>
    <w:basedOn w:val="Norml"/>
    <w:qFormat/>
    <w:pPr>
      <w:ind w:left="708"/>
    </w:pPr>
  </w:style>
  <w:style w:type="paragraph" w:customStyle="1" w:styleId="DefaultText">
    <w:name w:val="Default Text"/>
    <w:basedOn w:val="Norml"/>
    <w:pPr>
      <w:widowControl w:val="0"/>
      <w:spacing w:before="0" w:after="120"/>
    </w:pPr>
    <w:rPr>
      <w:rFonts w:ascii="Garamond" w:hAnsi="Garamond"/>
      <w:szCs w:val="20"/>
      <w:lang w:val="en-US"/>
    </w:rPr>
  </w:style>
  <w:style w:type="paragraph" w:customStyle="1" w:styleId="WW-Felsorols2">
    <w:name w:val="WW-Felsorolás 2"/>
    <w:basedOn w:val="Norml"/>
    <w:pPr>
      <w:suppressAutoHyphens/>
      <w:overflowPunct w:val="0"/>
      <w:autoSpaceDE w:val="0"/>
      <w:spacing w:before="0" w:after="0"/>
      <w:textAlignment w:val="baseline"/>
    </w:pPr>
    <w:rPr>
      <w:rFonts w:ascii="Arial" w:hAnsi="Arial" w:cs="Arial"/>
      <w:sz w:val="24"/>
      <w:lang w:eastAsia="ar-SA"/>
    </w:rPr>
  </w:style>
  <w:style w:type="paragraph" w:styleId="TJ1">
    <w:name w:val="toc 1"/>
    <w:basedOn w:val="Norml"/>
    <w:next w:val="Norml"/>
    <w:autoRedefine/>
    <w:semiHidden/>
    <w:pPr>
      <w:tabs>
        <w:tab w:val="right" w:leader="dot" w:pos="9060"/>
      </w:tabs>
      <w:jc w:val="center"/>
    </w:pPr>
    <w:rPr>
      <w:b/>
    </w:rPr>
  </w:style>
  <w:style w:type="paragraph" w:styleId="TJ2">
    <w:name w:val="toc 2"/>
    <w:basedOn w:val="Norml"/>
    <w:next w:val="Norml"/>
    <w:autoRedefine/>
    <w:semiHidden/>
    <w:pPr>
      <w:ind w:left="200"/>
    </w:pPr>
  </w:style>
  <w:style w:type="paragraph" w:styleId="TJ3">
    <w:name w:val="toc 3"/>
    <w:basedOn w:val="Norml"/>
    <w:next w:val="Norml"/>
    <w:autoRedefine/>
    <w:semiHidden/>
    <w:pPr>
      <w:ind w:left="400"/>
    </w:pPr>
  </w:style>
  <w:style w:type="character" w:styleId="Oldalszm">
    <w:name w:val="page number"/>
    <w:basedOn w:val="Bekezdsalapbettpusa"/>
  </w:style>
  <w:style w:type="paragraph" w:styleId="Buborkszveg">
    <w:name w:val="Balloon Text"/>
    <w:basedOn w:val="Norml"/>
    <w:semiHidden/>
    <w:rPr>
      <w:rFonts w:ascii="Tahoma" w:hAnsi="Tahoma" w:cs="Tahoma"/>
      <w:sz w:val="16"/>
      <w:szCs w:val="16"/>
    </w:rPr>
  </w:style>
  <w:style w:type="paragraph" w:customStyle="1" w:styleId="Felsorols22">
    <w:name w:val="Felsorolás 22"/>
    <w:basedOn w:val="Norml"/>
    <w:pPr>
      <w:numPr>
        <w:numId w:val="13"/>
      </w:numPr>
      <w:suppressAutoHyphens/>
    </w:pPr>
    <w:rPr>
      <w:lang w:eastAsia="ar-SA"/>
    </w:rPr>
  </w:style>
  <w:style w:type="character" w:styleId="Jegyzethivatkozs">
    <w:name w:val="annotation reference"/>
    <w:basedOn w:val="Bekezdsalapbettpusa"/>
    <w:semiHidden/>
    <w:rPr>
      <w:sz w:val="16"/>
      <w:szCs w:val="16"/>
    </w:rPr>
  </w:style>
  <w:style w:type="paragraph" w:styleId="Megjegyzstrgya">
    <w:name w:val="annotation subject"/>
    <w:basedOn w:val="Jegyzetszveg"/>
    <w:next w:val="Jegyzetszveg"/>
    <w:semiHidden/>
    <w:pPr>
      <w:spacing w:before="60" w:after="60"/>
    </w:pPr>
    <w:rPr>
      <w:rFonts w:ascii="Verdana" w:hAnsi="Verdana"/>
      <w:b/>
      <w:bCs/>
      <w:lang w:val="hu-HU"/>
    </w:rPr>
  </w:style>
  <w:style w:type="character" w:customStyle="1" w:styleId="Jegyzethivatkozs2">
    <w:name w:val="Jegyzethivatkozás2"/>
    <w:basedOn w:val="Bekezdsalapbettpusa"/>
    <w:rPr>
      <w:sz w:val="16"/>
      <w:szCs w:val="16"/>
    </w:rPr>
  </w:style>
  <w:style w:type="paragraph" w:customStyle="1" w:styleId="Szmozottlista2">
    <w:name w:val="Számozott lista2"/>
    <w:basedOn w:val="Norml"/>
    <w:pPr>
      <w:numPr>
        <w:numId w:val="2"/>
      </w:numPr>
      <w:suppressAutoHyphens/>
    </w:pPr>
    <w:rPr>
      <w:lang w:eastAsia="ar-SA"/>
    </w:rPr>
  </w:style>
  <w:style w:type="paragraph" w:customStyle="1" w:styleId="Szmozottlista1">
    <w:name w:val="Számozott lista1"/>
    <w:basedOn w:val="Norml"/>
    <w:pPr>
      <w:tabs>
        <w:tab w:val="left" w:pos="2520"/>
      </w:tabs>
      <w:suppressAutoHyphens/>
      <w:spacing w:before="0" w:after="0"/>
      <w:ind w:left="720" w:hanging="360"/>
    </w:pPr>
    <w:rPr>
      <w:rFonts w:ascii="Times New Roman" w:hAnsi="Times New Roman"/>
      <w:sz w:val="24"/>
      <w:lang w:eastAsia="ar-SA"/>
    </w:rPr>
  </w:style>
  <w:style w:type="character" w:customStyle="1" w:styleId="apple-style-span">
    <w:name w:val="apple-style-span"/>
    <w:basedOn w:val="Bekezdsalapbettpusa"/>
  </w:style>
  <w:style w:type="character" w:customStyle="1" w:styleId="apple-converted-space">
    <w:name w:val="apple-converted-space"/>
    <w:basedOn w:val="Bekezdsalapbettpusa"/>
  </w:style>
  <w:style w:type="character" w:styleId="Mrltotthiperhivatkozs">
    <w:name w:val="FollowedHyperlink"/>
    <w:basedOn w:val="Bekezdsalapbettpusa"/>
    <w:rsid w:val="008760A1"/>
    <w:rPr>
      <w:color w:val="800080"/>
      <w:u w:val="single"/>
    </w:rPr>
  </w:style>
  <w:style w:type="paragraph" w:styleId="Vltozat">
    <w:name w:val="Revision"/>
    <w:hidden/>
    <w:uiPriority w:val="99"/>
    <w:semiHidden/>
    <w:rsid w:val="00106F0D"/>
    <w:rPr>
      <w:rFonts w:ascii="Verdana" w:hAnsi="Verdana"/>
      <w:szCs w:val="24"/>
    </w:rPr>
  </w:style>
  <w:style w:type="character" w:customStyle="1" w:styleId="Cmsor4Char">
    <w:name w:val="Címsor 4 Char"/>
    <w:aliases w:val=" Char Char3"/>
    <w:basedOn w:val="Bekezdsalapbettpusa"/>
    <w:link w:val="Cmsor4"/>
    <w:rsid w:val="00745700"/>
    <w:rPr>
      <w:rFonts w:ascii="Verdana" w:hAnsi="Verdana"/>
      <w:b/>
      <w:bCs/>
      <w:i/>
      <w:shadow/>
      <w:color w:val="000080"/>
      <w:sz w:val="22"/>
      <w:lang w:val="hu-HU" w:eastAsia="hu-HU" w:bidi="ar-SA"/>
    </w:rPr>
  </w:style>
  <w:style w:type="paragraph" w:customStyle="1" w:styleId="Kisbullet">
    <w:name w:val="Kisbullet"/>
    <w:basedOn w:val="Norml"/>
    <w:rsid w:val="00A546D4"/>
    <w:pPr>
      <w:numPr>
        <w:numId w:val="40"/>
      </w:numPr>
      <w:tabs>
        <w:tab w:val="clear" w:pos="927"/>
        <w:tab w:val="num" w:pos="360"/>
        <w:tab w:val="left" w:pos="851"/>
      </w:tabs>
      <w:spacing w:line="280" w:lineRule="exact"/>
      <w:ind w:left="567" w:hanging="283"/>
    </w:pPr>
    <w:rPr>
      <w:rFonts w:ascii="Arial" w:hAnsi="Arial"/>
      <w:szCs w:val="20"/>
    </w:rPr>
  </w:style>
  <w:style w:type="character" w:customStyle="1" w:styleId="JegyzetszvegChar">
    <w:name w:val="Jegyzetszöveg Char"/>
    <w:aliases w:val=" Char Char"/>
    <w:basedOn w:val="Bekezdsalapbettpusa"/>
    <w:link w:val="Jegyzetszveg"/>
    <w:semiHidden/>
    <w:locked/>
    <w:rsid w:val="003B0954"/>
    <w:rPr>
      <w:rFonts w:ascii="Arial" w:hAnsi="Arial"/>
      <w:lang w:val="en-GB" w:eastAsia="hu-HU" w:bidi="ar-SA"/>
    </w:rPr>
  </w:style>
  <w:style w:type="character" w:customStyle="1" w:styleId="llbChar">
    <w:name w:val="Élőláb Char"/>
    <w:aliases w:val=" Char Char1"/>
    <w:basedOn w:val="Bekezdsalapbettpusa"/>
    <w:link w:val="llb"/>
    <w:uiPriority w:val="99"/>
    <w:locked/>
    <w:rsid w:val="006C3649"/>
    <w:rPr>
      <w:rFonts w:ascii="Verdana" w:hAnsi="Verdana"/>
      <w:szCs w:val="24"/>
      <w:lang w:val="hu-HU" w:eastAsia="hu-HU" w:bidi="ar-SA"/>
    </w:rPr>
  </w:style>
  <w:style w:type="character" w:customStyle="1" w:styleId="LbjegyzetszvegChar">
    <w:name w:val="Lábjegyzetszöveg Char"/>
    <w:aliases w:val="Lábjegyzetszöveg Char1 Char,Lábjegyzetszöveg Char Char Char,Lábjegyzetszöveg Char1 Char Char Char1 Char,Lábjegyzetszöveg Char Char Char Char Char1 Char,Lábjegyzetszöveg Char2 Char Char Char Char Char Char"/>
    <w:basedOn w:val="Bekezdsalapbettpusa"/>
    <w:link w:val="Lbjegyzetszveg"/>
    <w:semiHidden/>
    <w:locked/>
    <w:rsid w:val="001564B1"/>
    <w:rPr>
      <w:rFonts w:ascii="Verdana" w:hAnsi="Verdana"/>
      <w:sz w:val="16"/>
      <w:lang w:val="hu-HU" w:eastAsia="hu-HU" w:bidi="ar-SA"/>
    </w:rPr>
  </w:style>
  <w:style w:type="paragraph" w:customStyle="1" w:styleId="CharCharChar1">
    <w:name w:val=" Char Char Char1"/>
    <w:basedOn w:val="Norml"/>
    <w:rsid w:val="008943CA"/>
    <w:pPr>
      <w:spacing w:before="0" w:after="160" w:line="240" w:lineRule="exact"/>
      <w:jc w:val="left"/>
    </w:pPr>
    <w:rPr>
      <w:rFonts w:ascii="Tahoma" w:hAnsi="Tahoma"/>
      <w:szCs w:val="20"/>
      <w:lang w:val="en-US" w:eastAsia="en-US"/>
    </w:rPr>
  </w:style>
  <w:style w:type="paragraph" w:customStyle="1" w:styleId="Kriszti">
    <w:name w:val="Kriszti"/>
    <w:basedOn w:val="Norml"/>
    <w:rsid w:val="00A02FFC"/>
    <w:pPr>
      <w:suppressAutoHyphens/>
      <w:spacing w:before="0" w:after="0"/>
      <w:jc w:val="center"/>
    </w:pPr>
    <w:rPr>
      <w:rFonts w:ascii="Times New Roman" w:hAnsi="Times New Roman" w:cs="Arial"/>
      <w:b/>
      <w:bCs/>
      <w:iCs/>
      <w:sz w:val="24"/>
      <w:lang w:eastAsia="ar-SA"/>
    </w:rPr>
  </w:style>
  <w:style w:type="paragraph" w:customStyle="1" w:styleId="CharCharCharCharChar">
    <w:name w:val=" Char Char Char Char Char"/>
    <w:basedOn w:val="Norml"/>
    <w:rsid w:val="005D1C92"/>
    <w:pPr>
      <w:spacing w:before="0" w:after="160" w:line="240" w:lineRule="exact"/>
      <w:jc w:val="left"/>
    </w:pPr>
    <w:rPr>
      <w:szCs w:val="20"/>
      <w:lang w:val="en-US" w:eastAsia="en-US"/>
    </w:rPr>
  </w:style>
  <w:style w:type="character" w:customStyle="1" w:styleId="CharChar2">
    <w:name w:val=" Char Char2"/>
    <w:basedOn w:val="Bekezdsalapbettpusa"/>
    <w:rsid w:val="0067498F"/>
    <w:rPr>
      <w:rFonts w:ascii="Arial" w:hAnsi="Arial"/>
      <w:lang w:val="en-GB" w:eastAsia="hu-HU" w:bidi="ar-SA"/>
    </w:rPr>
  </w:style>
  <w:style w:type="paragraph" w:customStyle="1" w:styleId="Felsorols21">
    <w:name w:val="Felsorolás 21"/>
    <w:basedOn w:val="Norml"/>
    <w:rsid w:val="0067498F"/>
    <w:pPr>
      <w:tabs>
        <w:tab w:val="num" w:pos="1069"/>
      </w:tabs>
      <w:suppressAutoHyphens/>
      <w:ind w:left="1069" w:hanging="360"/>
    </w:pPr>
    <w:rPr>
      <w:lang w:eastAsia="ar-SA"/>
    </w:rPr>
  </w:style>
</w:styles>
</file>

<file path=word/webSettings.xml><?xml version="1.0" encoding="utf-8"?>
<w:webSettings xmlns:r="http://schemas.openxmlformats.org/officeDocument/2006/relationships" xmlns:w="http://schemas.openxmlformats.org/wordprocessingml/2006/main">
  <w:divs>
    <w:div w:id="587885152">
      <w:bodyDiv w:val="1"/>
      <w:marLeft w:val="0"/>
      <w:marRight w:val="0"/>
      <w:marTop w:val="0"/>
      <w:marBottom w:val="0"/>
      <w:divBdr>
        <w:top w:val="none" w:sz="0" w:space="0" w:color="auto"/>
        <w:left w:val="none" w:sz="0" w:space="0" w:color="auto"/>
        <w:bottom w:val="none" w:sz="0" w:space="0" w:color="auto"/>
        <w:right w:val="none" w:sz="0" w:space="0" w:color="auto"/>
      </w:divBdr>
      <w:divsChild>
        <w:div w:id="68382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jszechenyiterv.gov.h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mailto:nfu@nfu.gov.h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jszechenyiterv" TargetMode="External"/><Relationship Id="rId5" Type="http://schemas.openxmlformats.org/officeDocument/2006/relationships/footnotes" Target="footnotes.xml"/><Relationship Id="rId15" Type="http://schemas.openxmlformats.org/officeDocument/2006/relationships/hyperlink" Target="http://www.mvh.gov.hu/wps/portal/?WCM_GLOBAL_CONTEXT=/MVH_hu/gepkatalogus/" TargetMode="External"/><Relationship Id="rId23" Type="http://schemas.openxmlformats.org/officeDocument/2006/relationships/theme" Target="theme/theme1.xml"/><Relationship Id="rId10" Type="http://schemas.openxmlformats.org/officeDocument/2006/relationships/hyperlink" Target="http://www.nfu.h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fu.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21067</Words>
  <Characters>145365</Characters>
  <Application>Microsoft Office Word</Application>
  <DocSecurity>0</DocSecurity>
  <Lines>1211</Lines>
  <Paragraphs>332</Paragraphs>
  <ScaleCrop>false</ScaleCrop>
  <HeadingPairs>
    <vt:vector size="2" baseType="variant">
      <vt:variant>
        <vt:lpstr>Cím</vt:lpstr>
      </vt:variant>
      <vt:variant>
        <vt:i4>1</vt:i4>
      </vt:variant>
    </vt:vector>
  </HeadingPairs>
  <TitlesOfParts>
    <vt:vector size="1" baseType="lpstr">
      <vt:lpstr>PÁLYÁZATI FELHÍVÁS ÉS ÚTMUTATÓ</vt:lpstr>
    </vt:vector>
  </TitlesOfParts>
  <Company>Microsoft</Company>
  <LinksUpToDate>false</LinksUpToDate>
  <CharactersWithSpaces>166100</CharactersWithSpaces>
  <SharedDoc>false</SharedDoc>
  <HLinks>
    <vt:vector size="372" baseType="variant">
      <vt:variant>
        <vt:i4>8126534</vt:i4>
      </vt:variant>
      <vt:variant>
        <vt:i4>354</vt:i4>
      </vt:variant>
      <vt:variant>
        <vt:i4>0</vt:i4>
      </vt:variant>
      <vt:variant>
        <vt:i4>5</vt:i4>
      </vt:variant>
      <vt:variant>
        <vt:lpwstr>http://www.mvh.gov.hu/wps/portal/?WCM_GLOBAL_CONTEXT=/MVH_hu/gepkatalogus/</vt:lpwstr>
      </vt:variant>
      <vt:variant>
        <vt:lpwstr/>
      </vt:variant>
      <vt:variant>
        <vt:i4>7798893</vt:i4>
      </vt:variant>
      <vt:variant>
        <vt:i4>351</vt:i4>
      </vt:variant>
      <vt:variant>
        <vt:i4>0</vt:i4>
      </vt:variant>
      <vt:variant>
        <vt:i4>5</vt:i4>
      </vt:variant>
      <vt:variant>
        <vt:lpwstr>http://www.nfu.hu/</vt:lpwstr>
      </vt:variant>
      <vt:variant>
        <vt:lpwstr/>
      </vt:variant>
      <vt:variant>
        <vt:i4>6422563</vt:i4>
      </vt:variant>
      <vt:variant>
        <vt:i4>348</vt:i4>
      </vt:variant>
      <vt:variant>
        <vt:i4>0</vt:i4>
      </vt:variant>
      <vt:variant>
        <vt:i4>5</vt:i4>
      </vt:variant>
      <vt:variant>
        <vt:lpwstr>http://www.ujszechenyiterv.gov.hu/</vt:lpwstr>
      </vt:variant>
      <vt:variant>
        <vt:lpwstr/>
      </vt:variant>
      <vt:variant>
        <vt:i4>1769573</vt:i4>
      </vt:variant>
      <vt:variant>
        <vt:i4>345</vt:i4>
      </vt:variant>
      <vt:variant>
        <vt:i4>0</vt:i4>
      </vt:variant>
      <vt:variant>
        <vt:i4>5</vt:i4>
      </vt:variant>
      <vt:variant>
        <vt:lpwstr>mailto:nfu@nfu.gov.hu</vt:lpwstr>
      </vt:variant>
      <vt:variant>
        <vt:lpwstr/>
      </vt:variant>
      <vt:variant>
        <vt:i4>8192035</vt:i4>
      </vt:variant>
      <vt:variant>
        <vt:i4>342</vt:i4>
      </vt:variant>
      <vt:variant>
        <vt:i4>0</vt:i4>
      </vt:variant>
      <vt:variant>
        <vt:i4>5</vt:i4>
      </vt:variant>
      <vt:variant>
        <vt:lpwstr>mailto:ujszechenyiterv</vt:lpwstr>
      </vt:variant>
      <vt:variant>
        <vt:lpwstr/>
      </vt:variant>
      <vt:variant>
        <vt:i4>7798893</vt:i4>
      </vt:variant>
      <vt:variant>
        <vt:i4>339</vt:i4>
      </vt:variant>
      <vt:variant>
        <vt:i4>0</vt:i4>
      </vt:variant>
      <vt:variant>
        <vt:i4>5</vt:i4>
      </vt:variant>
      <vt:variant>
        <vt:lpwstr>http://www.nfu.hu/</vt:lpwstr>
      </vt:variant>
      <vt:variant>
        <vt:lpwstr/>
      </vt:variant>
      <vt:variant>
        <vt:i4>1703984</vt:i4>
      </vt:variant>
      <vt:variant>
        <vt:i4>332</vt:i4>
      </vt:variant>
      <vt:variant>
        <vt:i4>0</vt:i4>
      </vt:variant>
      <vt:variant>
        <vt:i4>5</vt:i4>
      </vt:variant>
      <vt:variant>
        <vt:lpwstr/>
      </vt:variant>
      <vt:variant>
        <vt:lpwstr>_Toc261361596</vt:lpwstr>
      </vt:variant>
      <vt:variant>
        <vt:i4>1703984</vt:i4>
      </vt:variant>
      <vt:variant>
        <vt:i4>326</vt:i4>
      </vt:variant>
      <vt:variant>
        <vt:i4>0</vt:i4>
      </vt:variant>
      <vt:variant>
        <vt:i4>5</vt:i4>
      </vt:variant>
      <vt:variant>
        <vt:lpwstr/>
      </vt:variant>
      <vt:variant>
        <vt:lpwstr>_Toc261361595</vt:lpwstr>
      </vt:variant>
      <vt:variant>
        <vt:i4>1703984</vt:i4>
      </vt:variant>
      <vt:variant>
        <vt:i4>320</vt:i4>
      </vt:variant>
      <vt:variant>
        <vt:i4>0</vt:i4>
      </vt:variant>
      <vt:variant>
        <vt:i4>5</vt:i4>
      </vt:variant>
      <vt:variant>
        <vt:lpwstr/>
      </vt:variant>
      <vt:variant>
        <vt:lpwstr>_Toc261361594</vt:lpwstr>
      </vt:variant>
      <vt:variant>
        <vt:i4>1703984</vt:i4>
      </vt:variant>
      <vt:variant>
        <vt:i4>314</vt:i4>
      </vt:variant>
      <vt:variant>
        <vt:i4>0</vt:i4>
      </vt:variant>
      <vt:variant>
        <vt:i4>5</vt:i4>
      </vt:variant>
      <vt:variant>
        <vt:lpwstr/>
      </vt:variant>
      <vt:variant>
        <vt:lpwstr>_Toc261361593</vt:lpwstr>
      </vt:variant>
      <vt:variant>
        <vt:i4>1703984</vt:i4>
      </vt:variant>
      <vt:variant>
        <vt:i4>308</vt:i4>
      </vt:variant>
      <vt:variant>
        <vt:i4>0</vt:i4>
      </vt:variant>
      <vt:variant>
        <vt:i4>5</vt:i4>
      </vt:variant>
      <vt:variant>
        <vt:lpwstr/>
      </vt:variant>
      <vt:variant>
        <vt:lpwstr>_Toc261361592</vt:lpwstr>
      </vt:variant>
      <vt:variant>
        <vt:i4>1703984</vt:i4>
      </vt:variant>
      <vt:variant>
        <vt:i4>302</vt:i4>
      </vt:variant>
      <vt:variant>
        <vt:i4>0</vt:i4>
      </vt:variant>
      <vt:variant>
        <vt:i4>5</vt:i4>
      </vt:variant>
      <vt:variant>
        <vt:lpwstr/>
      </vt:variant>
      <vt:variant>
        <vt:lpwstr>_Toc261361591</vt:lpwstr>
      </vt:variant>
      <vt:variant>
        <vt:i4>1703984</vt:i4>
      </vt:variant>
      <vt:variant>
        <vt:i4>296</vt:i4>
      </vt:variant>
      <vt:variant>
        <vt:i4>0</vt:i4>
      </vt:variant>
      <vt:variant>
        <vt:i4>5</vt:i4>
      </vt:variant>
      <vt:variant>
        <vt:lpwstr/>
      </vt:variant>
      <vt:variant>
        <vt:lpwstr>_Toc261361590</vt:lpwstr>
      </vt:variant>
      <vt:variant>
        <vt:i4>1769520</vt:i4>
      </vt:variant>
      <vt:variant>
        <vt:i4>290</vt:i4>
      </vt:variant>
      <vt:variant>
        <vt:i4>0</vt:i4>
      </vt:variant>
      <vt:variant>
        <vt:i4>5</vt:i4>
      </vt:variant>
      <vt:variant>
        <vt:lpwstr/>
      </vt:variant>
      <vt:variant>
        <vt:lpwstr>_Toc261361589</vt:lpwstr>
      </vt:variant>
      <vt:variant>
        <vt:i4>1769520</vt:i4>
      </vt:variant>
      <vt:variant>
        <vt:i4>284</vt:i4>
      </vt:variant>
      <vt:variant>
        <vt:i4>0</vt:i4>
      </vt:variant>
      <vt:variant>
        <vt:i4>5</vt:i4>
      </vt:variant>
      <vt:variant>
        <vt:lpwstr/>
      </vt:variant>
      <vt:variant>
        <vt:lpwstr>_Toc261361588</vt:lpwstr>
      </vt:variant>
      <vt:variant>
        <vt:i4>1769520</vt:i4>
      </vt:variant>
      <vt:variant>
        <vt:i4>278</vt:i4>
      </vt:variant>
      <vt:variant>
        <vt:i4>0</vt:i4>
      </vt:variant>
      <vt:variant>
        <vt:i4>5</vt:i4>
      </vt:variant>
      <vt:variant>
        <vt:lpwstr/>
      </vt:variant>
      <vt:variant>
        <vt:lpwstr>_Toc261361587</vt:lpwstr>
      </vt:variant>
      <vt:variant>
        <vt:i4>1769520</vt:i4>
      </vt:variant>
      <vt:variant>
        <vt:i4>272</vt:i4>
      </vt:variant>
      <vt:variant>
        <vt:i4>0</vt:i4>
      </vt:variant>
      <vt:variant>
        <vt:i4>5</vt:i4>
      </vt:variant>
      <vt:variant>
        <vt:lpwstr/>
      </vt:variant>
      <vt:variant>
        <vt:lpwstr>_Toc261361586</vt:lpwstr>
      </vt:variant>
      <vt:variant>
        <vt:i4>1769520</vt:i4>
      </vt:variant>
      <vt:variant>
        <vt:i4>266</vt:i4>
      </vt:variant>
      <vt:variant>
        <vt:i4>0</vt:i4>
      </vt:variant>
      <vt:variant>
        <vt:i4>5</vt:i4>
      </vt:variant>
      <vt:variant>
        <vt:lpwstr/>
      </vt:variant>
      <vt:variant>
        <vt:lpwstr>_Toc261361585</vt:lpwstr>
      </vt:variant>
      <vt:variant>
        <vt:i4>1769520</vt:i4>
      </vt:variant>
      <vt:variant>
        <vt:i4>260</vt:i4>
      </vt:variant>
      <vt:variant>
        <vt:i4>0</vt:i4>
      </vt:variant>
      <vt:variant>
        <vt:i4>5</vt:i4>
      </vt:variant>
      <vt:variant>
        <vt:lpwstr/>
      </vt:variant>
      <vt:variant>
        <vt:lpwstr>_Toc261361584</vt:lpwstr>
      </vt:variant>
      <vt:variant>
        <vt:i4>1769520</vt:i4>
      </vt:variant>
      <vt:variant>
        <vt:i4>254</vt:i4>
      </vt:variant>
      <vt:variant>
        <vt:i4>0</vt:i4>
      </vt:variant>
      <vt:variant>
        <vt:i4>5</vt:i4>
      </vt:variant>
      <vt:variant>
        <vt:lpwstr/>
      </vt:variant>
      <vt:variant>
        <vt:lpwstr>_Toc261361583</vt:lpwstr>
      </vt:variant>
      <vt:variant>
        <vt:i4>1769520</vt:i4>
      </vt:variant>
      <vt:variant>
        <vt:i4>248</vt:i4>
      </vt:variant>
      <vt:variant>
        <vt:i4>0</vt:i4>
      </vt:variant>
      <vt:variant>
        <vt:i4>5</vt:i4>
      </vt:variant>
      <vt:variant>
        <vt:lpwstr/>
      </vt:variant>
      <vt:variant>
        <vt:lpwstr>_Toc261361582</vt:lpwstr>
      </vt:variant>
      <vt:variant>
        <vt:i4>1769520</vt:i4>
      </vt:variant>
      <vt:variant>
        <vt:i4>242</vt:i4>
      </vt:variant>
      <vt:variant>
        <vt:i4>0</vt:i4>
      </vt:variant>
      <vt:variant>
        <vt:i4>5</vt:i4>
      </vt:variant>
      <vt:variant>
        <vt:lpwstr/>
      </vt:variant>
      <vt:variant>
        <vt:lpwstr>_Toc261361581</vt:lpwstr>
      </vt:variant>
      <vt:variant>
        <vt:i4>1769520</vt:i4>
      </vt:variant>
      <vt:variant>
        <vt:i4>236</vt:i4>
      </vt:variant>
      <vt:variant>
        <vt:i4>0</vt:i4>
      </vt:variant>
      <vt:variant>
        <vt:i4>5</vt:i4>
      </vt:variant>
      <vt:variant>
        <vt:lpwstr/>
      </vt:variant>
      <vt:variant>
        <vt:lpwstr>_Toc261361580</vt:lpwstr>
      </vt:variant>
      <vt:variant>
        <vt:i4>1310768</vt:i4>
      </vt:variant>
      <vt:variant>
        <vt:i4>230</vt:i4>
      </vt:variant>
      <vt:variant>
        <vt:i4>0</vt:i4>
      </vt:variant>
      <vt:variant>
        <vt:i4>5</vt:i4>
      </vt:variant>
      <vt:variant>
        <vt:lpwstr/>
      </vt:variant>
      <vt:variant>
        <vt:lpwstr>_Toc261361579</vt:lpwstr>
      </vt:variant>
      <vt:variant>
        <vt:i4>1310768</vt:i4>
      </vt:variant>
      <vt:variant>
        <vt:i4>224</vt:i4>
      </vt:variant>
      <vt:variant>
        <vt:i4>0</vt:i4>
      </vt:variant>
      <vt:variant>
        <vt:i4>5</vt:i4>
      </vt:variant>
      <vt:variant>
        <vt:lpwstr/>
      </vt:variant>
      <vt:variant>
        <vt:lpwstr>_Toc261361578</vt:lpwstr>
      </vt:variant>
      <vt:variant>
        <vt:i4>1310768</vt:i4>
      </vt:variant>
      <vt:variant>
        <vt:i4>218</vt:i4>
      </vt:variant>
      <vt:variant>
        <vt:i4>0</vt:i4>
      </vt:variant>
      <vt:variant>
        <vt:i4>5</vt:i4>
      </vt:variant>
      <vt:variant>
        <vt:lpwstr/>
      </vt:variant>
      <vt:variant>
        <vt:lpwstr>_Toc261361577</vt:lpwstr>
      </vt:variant>
      <vt:variant>
        <vt:i4>1310768</vt:i4>
      </vt:variant>
      <vt:variant>
        <vt:i4>212</vt:i4>
      </vt:variant>
      <vt:variant>
        <vt:i4>0</vt:i4>
      </vt:variant>
      <vt:variant>
        <vt:i4>5</vt:i4>
      </vt:variant>
      <vt:variant>
        <vt:lpwstr/>
      </vt:variant>
      <vt:variant>
        <vt:lpwstr>_Toc261361576</vt:lpwstr>
      </vt:variant>
      <vt:variant>
        <vt:i4>1310768</vt:i4>
      </vt:variant>
      <vt:variant>
        <vt:i4>206</vt:i4>
      </vt:variant>
      <vt:variant>
        <vt:i4>0</vt:i4>
      </vt:variant>
      <vt:variant>
        <vt:i4>5</vt:i4>
      </vt:variant>
      <vt:variant>
        <vt:lpwstr/>
      </vt:variant>
      <vt:variant>
        <vt:lpwstr>_Toc261361575</vt:lpwstr>
      </vt:variant>
      <vt:variant>
        <vt:i4>1310768</vt:i4>
      </vt:variant>
      <vt:variant>
        <vt:i4>200</vt:i4>
      </vt:variant>
      <vt:variant>
        <vt:i4>0</vt:i4>
      </vt:variant>
      <vt:variant>
        <vt:i4>5</vt:i4>
      </vt:variant>
      <vt:variant>
        <vt:lpwstr/>
      </vt:variant>
      <vt:variant>
        <vt:lpwstr>_Toc261361574</vt:lpwstr>
      </vt:variant>
      <vt:variant>
        <vt:i4>1310768</vt:i4>
      </vt:variant>
      <vt:variant>
        <vt:i4>194</vt:i4>
      </vt:variant>
      <vt:variant>
        <vt:i4>0</vt:i4>
      </vt:variant>
      <vt:variant>
        <vt:i4>5</vt:i4>
      </vt:variant>
      <vt:variant>
        <vt:lpwstr/>
      </vt:variant>
      <vt:variant>
        <vt:lpwstr>_Toc261361573</vt:lpwstr>
      </vt:variant>
      <vt:variant>
        <vt:i4>1310768</vt:i4>
      </vt:variant>
      <vt:variant>
        <vt:i4>188</vt:i4>
      </vt:variant>
      <vt:variant>
        <vt:i4>0</vt:i4>
      </vt:variant>
      <vt:variant>
        <vt:i4>5</vt:i4>
      </vt:variant>
      <vt:variant>
        <vt:lpwstr/>
      </vt:variant>
      <vt:variant>
        <vt:lpwstr>_Toc261361572</vt:lpwstr>
      </vt:variant>
      <vt:variant>
        <vt:i4>1310768</vt:i4>
      </vt:variant>
      <vt:variant>
        <vt:i4>182</vt:i4>
      </vt:variant>
      <vt:variant>
        <vt:i4>0</vt:i4>
      </vt:variant>
      <vt:variant>
        <vt:i4>5</vt:i4>
      </vt:variant>
      <vt:variant>
        <vt:lpwstr/>
      </vt:variant>
      <vt:variant>
        <vt:lpwstr>_Toc261361571</vt:lpwstr>
      </vt:variant>
      <vt:variant>
        <vt:i4>1310768</vt:i4>
      </vt:variant>
      <vt:variant>
        <vt:i4>176</vt:i4>
      </vt:variant>
      <vt:variant>
        <vt:i4>0</vt:i4>
      </vt:variant>
      <vt:variant>
        <vt:i4>5</vt:i4>
      </vt:variant>
      <vt:variant>
        <vt:lpwstr/>
      </vt:variant>
      <vt:variant>
        <vt:lpwstr>_Toc261361570</vt:lpwstr>
      </vt:variant>
      <vt:variant>
        <vt:i4>1376304</vt:i4>
      </vt:variant>
      <vt:variant>
        <vt:i4>170</vt:i4>
      </vt:variant>
      <vt:variant>
        <vt:i4>0</vt:i4>
      </vt:variant>
      <vt:variant>
        <vt:i4>5</vt:i4>
      </vt:variant>
      <vt:variant>
        <vt:lpwstr/>
      </vt:variant>
      <vt:variant>
        <vt:lpwstr>_Toc261361569</vt:lpwstr>
      </vt:variant>
      <vt:variant>
        <vt:i4>1376304</vt:i4>
      </vt:variant>
      <vt:variant>
        <vt:i4>164</vt:i4>
      </vt:variant>
      <vt:variant>
        <vt:i4>0</vt:i4>
      </vt:variant>
      <vt:variant>
        <vt:i4>5</vt:i4>
      </vt:variant>
      <vt:variant>
        <vt:lpwstr/>
      </vt:variant>
      <vt:variant>
        <vt:lpwstr>_Toc261361568</vt:lpwstr>
      </vt:variant>
      <vt:variant>
        <vt:i4>1376304</vt:i4>
      </vt:variant>
      <vt:variant>
        <vt:i4>158</vt:i4>
      </vt:variant>
      <vt:variant>
        <vt:i4>0</vt:i4>
      </vt:variant>
      <vt:variant>
        <vt:i4>5</vt:i4>
      </vt:variant>
      <vt:variant>
        <vt:lpwstr/>
      </vt:variant>
      <vt:variant>
        <vt:lpwstr>_Toc261361567</vt:lpwstr>
      </vt:variant>
      <vt:variant>
        <vt:i4>1376304</vt:i4>
      </vt:variant>
      <vt:variant>
        <vt:i4>152</vt:i4>
      </vt:variant>
      <vt:variant>
        <vt:i4>0</vt:i4>
      </vt:variant>
      <vt:variant>
        <vt:i4>5</vt:i4>
      </vt:variant>
      <vt:variant>
        <vt:lpwstr/>
      </vt:variant>
      <vt:variant>
        <vt:lpwstr>_Toc261361566</vt:lpwstr>
      </vt:variant>
      <vt:variant>
        <vt:i4>1376304</vt:i4>
      </vt:variant>
      <vt:variant>
        <vt:i4>146</vt:i4>
      </vt:variant>
      <vt:variant>
        <vt:i4>0</vt:i4>
      </vt:variant>
      <vt:variant>
        <vt:i4>5</vt:i4>
      </vt:variant>
      <vt:variant>
        <vt:lpwstr/>
      </vt:variant>
      <vt:variant>
        <vt:lpwstr>_Toc261361565</vt:lpwstr>
      </vt:variant>
      <vt:variant>
        <vt:i4>1376304</vt:i4>
      </vt:variant>
      <vt:variant>
        <vt:i4>140</vt:i4>
      </vt:variant>
      <vt:variant>
        <vt:i4>0</vt:i4>
      </vt:variant>
      <vt:variant>
        <vt:i4>5</vt:i4>
      </vt:variant>
      <vt:variant>
        <vt:lpwstr/>
      </vt:variant>
      <vt:variant>
        <vt:lpwstr>_Toc261361563</vt:lpwstr>
      </vt:variant>
      <vt:variant>
        <vt:i4>1376304</vt:i4>
      </vt:variant>
      <vt:variant>
        <vt:i4>134</vt:i4>
      </vt:variant>
      <vt:variant>
        <vt:i4>0</vt:i4>
      </vt:variant>
      <vt:variant>
        <vt:i4>5</vt:i4>
      </vt:variant>
      <vt:variant>
        <vt:lpwstr/>
      </vt:variant>
      <vt:variant>
        <vt:lpwstr>_Toc261361562</vt:lpwstr>
      </vt:variant>
      <vt:variant>
        <vt:i4>1376304</vt:i4>
      </vt:variant>
      <vt:variant>
        <vt:i4>128</vt:i4>
      </vt:variant>
      <vt:variant>
        <vt:i4>0</vt:i4>
      </vt:variant>
      <vt:variant>
        <vt:i4>5</vt:i4>
      </vt:variant>
      <vt:variant>
        <vt:lpwstr/>
      </vt:variant>
      <vt:variant>
        <vt:lpwstr>_Toc261361561</vt:lpwstr>
      </vt:variant>
      <vt:variant>
        <vt:i4>1376304</vt:i4>
      </vt:variant>
      <vt:variant>
        <vt:i4>122</vt:i4>
      </vt:variant>
      <vt:variant>
        <vt:i4>0</vt:i4>
      </vt:variant>
      <vt:variant>
        <vt:i4>5</vt:i4>
      </vt:variant>
      <vt:variant>
        <vt:lpwstr/>
      </vt:variant>
      <vt:variant>
        <vt:lpwstr>_Toc261361560</vt:lpwstr>
      </vt:variant>
      <vt:variant>
        <vt:i4>1441840</vt:i4>
      </vt:variant>
      <vt:variant>
        <vt:i4>116</vt:i4>
      </vt:variant>
      <vt:variant>
        <vt:i4>0</vt:i4>
      </vt:variant>
      <vt:variant>
        <vt:i4>5</vt:i4>
      </vt:variant>
      <vt:variant>
        <vt:lpwstr/>
      </vt:variant>
      <vt:variant>
        <vt:lpwstr>_Toc261361559</vt:lpwstr>
      </vt:variant>
      <vt:variant>
        <vt:i4>1441840</vt:i4>
      </vt:variant>
      <vt:variant>
        <vt:i4>110</vt:i4>
      </vt:variant>
      <vt:variant>
        <vt:i4>0</vt:i4>
      </vt:variant>
      <vt:variant>
        <vt:i4>5</vt:i4>
      </vt:variant>
      <vt:variant>
        <vt:lpwstr/>
      </vt:variant>
      <vt:variant>
        <vt:lpwstr>_Toc261361558</vt:lpwstr>
      </vt:variant>
      <vt:variant>
        <vt:i4>1441840</vt:i4>
      </vt:variant>
      <vt:variant>
        <vt:i4>104</vt:i4>
      </vt:variant>
      <vt:variant>
        <vt:i4>0</vt:i4>
      </vt:variant>
      <vt:variant>
        <vt:i4>5</vt:i4>
      </vt:variant>
      <vt:variant>
        <vt:lpwstr/>
      </vt:variant>
      <vt:variant>
        <vt:lpwstr>_Toc261361557</vt:lpwstr>
      </vt:variant>
      <vt:variant>
        <vt:i4>1441840</vt:i4>
      </vt:variant>
      <vt:variant>
        <vt:i4>98</vt:i4>
      </vt:variant>
      <vt:variant>
        <vt:i4>0</vt:i4>
      </vt:variant>
      <vt:variant>
        <vt:i4>5</vt:i4>
      </vt:variant>
      <vt:variant>
        <vt:lpwstr/>
      </vt:variant>
      <vt:variant>
        <vt:lpwstr>_Toc261361556</vt:lpwstr>
      </vt:variant>
      <vt:variant>
        <vt:i4>1441840</vt:i4>
      </vt:variant>
      <vt:variant>
        <vt:i4>92</vt:i4>
      </vt:variant>
      <vt:variant>
        <vt:i4>0</vt:i4>
      </vt:variant>
      <vt:variant>
        <vt:i4>5</vt:i4>
      </vt:variant>
      <vt:variant>
        <vt:lpwstr/>
      </vt:variant>
      <vt:variant>
        <vt:lpwstr>_Toc261361555</vt:lpwstr>
      </vt:variant>
      <vt:variant>
        <vt:i4>1441840</vt:i4>
      </vt:variant>
      <vt:variant>
        <vt:i4>86</vt:i4>
      </vt:variant>
      <vt:variant>
        <vt:i4>0</vt:i4>
      </vt:variant>
      <vt:variant>
        <vt:i4>5</vt:i4>
      </vt:variant>
      <vt:variant>
        <vt:lpwstr/>
      </vt:variant>
      <vt:variant>
        <vt:lpwstr>_Toc261361554</vt:lpwstr>
      </vt:variant>
      <vt:variant>
        <vt:i4>1441840</vt:i4>
      </vt:variant>
      <vt:variant>
        <vt:i4>80</vt:i4>
      </vt:variant>
      <vt:variant>
        <vt:i4>0</vt:i4>
      </vt:variant>
      <vt:variant>
        <vt:i4>5</vt:i4>
      </vt:variant>
      <vt:variant>
        <vt:lpwstr/>
      </vt:variant>
      <vt:variant>
        <vt:lpwstr>_Toc261361553</vt:lpwstr>
      </vt:variant>
      <vt:variant>
        <vt:i4>1441840</vt:i4>
      </vt:variant>
      <vt:variant>
        <vt:i4>74</vt:i4>
      </vt:variant>
      <vt:variant>
        <vt:i4>0</vt:i4>
      </vt:variant>
      <vt:variant>
        <vt:i4>5</vt:i4>
      </vt:variant>
      <vt:variant>
        <vt:lpwstr/>
      </vt:variant>
      <vt:variant>
        <vt:lpwstr>_Toc261361552</vt:lpwstr>
      </vt:variant>
      <vt:variant>
        <vt:i4>1441840</vt:i4>
      </vt:variant>
      <vt:variant>
        <vt:i4>68</vt:i4>
      </vt:variant>
      <vt:variant>
        <vt:i4>0</vt:i4>
      </vt:variant>
      <vt:variant>
        <vt:i4>5</vt:i4>
      </vt:variant>
      <vt:variant>
        <vt:lpwstr/>
      </vt:variant>
      <vt:variant>
        <vt:lpwstr>_Toc261361551</vt:lpwstr>
      </vt:variant>
      <vt:variant>
        <vt:i4>1441840</vt:i4>
      </vt:variant>
      <vt:variant>
        <vt:i4>62</vt:i4>
      </vt:variant>
      <vt:variant>
        <vt:i4>0</vt:i4>
      </vt:variant>
      <vt:variant>
        <vt:i4>5</vt:i4>
      </vt:variant>
      <vt:variant>
        <vt:lpwstr/>
      </vt:variant>
      <vt:variant>
        <vt:lpwstr>_Toc261361550</vt:lpwstr>
      </vt:variant>
      <vt:variant>
        <vt:i4>1507376</vt:i4>
      </vt:variant>
      <vt:variant>
        <vt:i4>56</vt:i4>
      </vt:variant>
      <vt:variant>
        <vt:i4>0</vt:i4>
      </vt:variant>
      <vt:variant>
        <vt:i4>5</vt:i4>
      </vt:variant>
      <vt:variant>
        <vt:lpwstr/>
      </vt:variant>
      <vt:variant>
        <vt:lpwstr>_Toc261361549</vt:lpwstr>
      </vt:variant>
      <vt:variant>
        <vt:i4>1507376</vt:i4>
      </vt:variant>
      <vt:variant>
        <vt:i4>50</vt:i4>
      </vt:variant>
      <vt:variant>
        <vt:i4>0</vt:i4>
      </vt:variant>
      <vt:variant>
        <vt:i4>5</vt:i4>
      </vt:variant>
      <vt:variant>
        <vt:lpwstr/>
      </vt:variant>
      <vt:variant>
        <vt:lpwstr>_Toc261361548</vt:lpwstr>
      </vt:variant>
      <vt:variant>
        <vt:i4>1507376</vt:i4>
      </vt:variant>
      <vt:variant>
        <vt:i4>44</vt:i4>
      </vt:variant>
      <vt:variant>
        <vt:i4>0</vt:i4>
      </vt:variant>
      <vt:variant>
        <vt:i4>5</vt:i4>
      </vt:variant>
      <vt:variant>
        <vt:lpwstr/>
      </vt:variant>
      <vt:variant>
        <vt:lpwstr>_Toc261361547</vt:lpwstr>
      </vt:variant>
      <vt:variant>
        <vt:i4>1507376</vt:i4>
      </vt:variant>
      <vt:variant>
        <vt:i4>38</vt:i4>
      </vt:variant>
      <vt:variant>
        <vt:i4>0</vt:i4>
      </vt:variant>
      <vt:variant>
        <vt:i4>5</vt:i4>
      </vt:variant>
      <vt:variant>
        <vt:lpwstr/>
      </vt:variant>
      <vt:variant>
        <vt:lpwstr>_Toc261361546</vt:lpwstr>
      </vt:variant>
      <vt:variant>
        <vt:i4>1507376</vt:i4>
      </vt:variant>
      <vt:variant>
        <vt:i4>32</vt:i4>
      </vt:variant>
      <vt:variant>
        <vt:i4>0</vt:i4>
      </vt:variant>
      <vt:variant>
        <vt:i4>5</vt:i4>
      </vt:variant>
      <vt:variant>
        <vt:lpwstr/>
      </vt:variant>
      <vt:variant>
        <vt:lpwstr>_Toc261361545</vt:lpwstr>
      </vt:variant>
      <vt:variant>
        <vt:i4>1507376</vt:i4>
      </vt:variant>
      <vt:variant>
        <vt:i4>26</vt:i4>
      </vt:variant>
      <vt:variant>
        <vt:i4>0</vt:i4>
      </vt:variant>
      <vt:variant>
        <vt:i4>5</vt:i4>
      </vt:variant>
      <vt:variant>
        <vt:lpwstr/>
      </vt:variant>
      <vt:variant>
        <vt:lpwstr>_Toc261361544</vt:lpwstr>
      </vt:variant>
      <vt:variant>
        <vt:i4>1507376</vt:i4>
      </vt:variant>
      <vt:variant>
        <vt:i4>20</vt:i4>
      </vt:variant>
      <vt:variant>
        <vt:i4>0</vt:i4>
      </vt:variant>
      <vt:variant>
        <vt:i4>5</vt:i4>
      </vt:variant>
      <vt:variant>
        <vt:lpwstr/>
      </vt:variant>
      <vt:variant>
        <vt:lpwstr>_Toc261361543</vt:lpwstr>
      </vt:variant>
      <vt:variant>
        <vt:i4>1507376</vt:i4>
      </vt:variant>
      <vt:variant>
        <vt:i4>14</vt:i4>
      </vt:variant>
      <vt:variant>
        <vt:i4>0</vt:i4>
      </vt:variant>
      <vt:variant>
        <vt:i4>5</vt:i4>
      </vt:variant>
      <vt:variant>
        <vt:lpwstr/>
      </vt:variant>
      <vt:variant>
        <vt:lpwstr>_Toc261361542</vt:lpwstr>
      </vt:variant>
      <vt:variant>
        <vt:i4>1507376</vt:i4>
      </vt:variant>
      <vt:variant>
        <vt:i4>8</vt:i4>
      </vt:variant>
      <vt:variant>
        <vt:i4>0</vt:i4>
      </vt:variant>
      <vt:variant>
        <vt:i4>5</vt:i4>
      </vt:variant>
      <vt:variant>
        <vt:lpwstr/>
      </vt:variant>
      <vt:variant>
        <vt:lpwstr>_Toc261361541</vt:lpwstr>
      </vt:variant>
      <vt:variant>
        <vt:i4>1507376</vt:i4>
      </vt:variant>
      <vt:variant>
        <vt:i4>2</vt:i4>
      </vt:variant>
      <vt:variant>
        <vt:i4>0</vt:i4>
      </vt:variant>
      <vt:variant>
        <vt:i4>5</vt:i4>
      </vt:variant>
      <vt:variant>
        <vt:lpwstr/>
      </vt:variant>
      <vt:variant>
        <vt:lpwstr>_Toc261361540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FELHÍVÁS ÉS ÚTMUTATÓ</dc:title>
  <dc:subject/>
  <dc:creator>Zsofia Farkas</dc:creator>
  <cp:keywords/>
  <cp:lastModifiedBy>Felhasználó</cp:lastModifiedBy>
  <cp:revision>2</cp:revision>
  <cp:lastPrinted>2009-08-13T15:27:00Z</cp:lastPrinted>
  <dcterms:created xsi:type="dcterms:W3CDTF">2011-01-18T08:53:00Z</dcterms:created>
  <dcterms:modified xsi:type="dcterms:W3CDTF">2011-01-18T08:53:00Z</dcterms:modified>
</cp:coreProperties>
</file>